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B7" w:rsidRPr="00E30DB7" w:rsidRDefault="00E30DB7" w:rsidP="00E30DB7">
      <w:pPr>
        <w:spacing w:before="100" w:beforeAutospacing="1" w:after="100" w:afterAutospacing="1" w:line="240" w:lineRule="auto"/>
        <w:jc w:val="center"/>
        <w:outlineLvl w:val="3"/>
        <w:rPr>
          <w:rFonts w:ascii="Tahoma" w:eastAsia="Times New Roman" w:hAnsi="Tahoma" w:cs="Tahoma"/>
          <w:b/>
          <w:bCs/>
          <w:sz w:val="24"/>
          <w:szCs w:val="24"/>
          <w:lang w:eastAsia="ru-RU"/>
        </w:rPr>
      </w:pPr>
      <w:r w:rsidRPr="00E30DB7">
        <w:rPr>
          <w:rFonts w:ascii="Tahoma" w:eastAsia="Times New Roman" w:hAnsi="Tahoma" w:cs="Tahoma"/>
          <w:b/>
          <w:bCs/>
          <w:sz w:val="24"/>
          <w:szCs w:val="24"/>
          <w:lang w:eastAsia="ru-RU"/>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sz w:val="21"/>
          <w:szCs w:val="21"/>
          <w:lang w:eastAsia="ru-RU"/>
        </w:rPr>
        <w:t>ФЕДЕРАЛЬНЫЙ ЗАКОН</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sz w:val="21"/>
          <w:szCs w:val="21"/>
          <w:lang w:eastAsia="ru-RU"/>
        </w:rPr>
        <w:t>от 29 декабря 1995 года № 223–ФЗ</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sz w:val="21"/>
          <w:szCs w:val="21"/>
          <w:lang w:eastAsia="ru-RU"/>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b/>
          <w:bCs/>
          <w:sz w:val="21"/>
          <w:szCs w:val="21"/>
          <w:lang w:eastAsia="ru-RU"/>
        </w:rPr>
        <w:t>(с изменениями на 3 июня 2006 года)</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sz w:val="21"/>
          <w:szCs w:val="21"/>
          <w:lang w:eastAsia="ru-RU"/>
        </w:rPr>
        <w:t>Документ с изменениями, внесенными:</w:t>
      </w:r>
    </w:p>
    <w:p w:rsidR="00E30DB7" w:rsidRPr="00E30DB7" w:rsidRDefault="00E30DB7" w:rsidP="00E30DB7">
      <w:pPr>
        <w:spacing w:after="0" w:line="240" w:lineRule="auto"/>
        <w:jc w:val="center"/>
        <w:rPr>
          <w:rFonts w:ascii="Tahoma" w:eastAsia="Times New Roman" w:hAnsi="Tahoma" w:cs="Tahoma"/>
          <w:sz w:val="21"/>
          <w:szCs w:val="21"/>
          <w:lang w:eastAsia="ru-RU"/>
        </w:rPr>
      </w:pPr>
      <w:r w:rsidRPr="00E30DB7">
        <w:rPr>
          <w:rFonts w:ascii="Tahoma" w:eastAsia="Times New Roman" w:hAnsi="Tahoma" w:cs="Tahoma"/>
          <w:sz w:val="21"/>
          <w:szCs w:val="21"/>
          <w:lang w:eastAsia="ru-RU"/>
        </w:rPr>
        <w:t>Федеральным законом от 15 ноября 1997 года № 140–ФЗ;</w:t>
      </w:r>
      <w:r w:rsidRPr="00E30DB7">
        <w:rPr>
          <w:rFonts w:ascii="Tahoma" w:eastAsia="Times New Roman" w:hAnsi="Tahoma" w:cs="Tahoma"/>
          <w:sz w:val="21"/>
          <w:szCs w:val="21"/>
          <w:lang w:eastAsia="ru-RU"/>
        </w:rPr>
        <w:br/>
        <w:t>Федеральным законом от 27 июня 1998 года № 94–ФЗ;</w:t>
      </w:r>
      <w:r w:rsidRPr="00E30DB7">
        <w:rPr>
          <w:rFonts w:ascii="Tahoma" w:eastAsia="Times New Roman" w:hAnsi="Tahoma" w:cs="Tahoma"/>
          <w:sz w:val="21"/>
          <w:szCs w:val="21"/>
          <w:lang w:eastAsia="ru-RU"/>
        </w:rPr>
        <w:br/>
        <w:t>Федеральным законом от 2 января 2000 года № 32–ФЗ;</w:t>
      </w:r>
      <w:r w:rsidRPr="00E30DB7">
        <w:rPr>
          <w:rFonts w:ascii="Tahoma" w:eastAsia="Times New Roman" w:hAnsi="Tahoma" w:cs="Tahoma"/>
          <w:sz w:val="21"/>
          <w:szCs w:val="21"/>
          <w:lang w:eastAsia="ru-RU"/>
        </w:rPr>
        <w:br/>
        <w:t>Федеральным законом от 22 августа 2004 года № 122–ФЗ;</w:t>
      </w:r>
      <w:r w:rsidRPr="00E30DB7">
        <w:rPr>
          <w:rFonts w:ascii="Tahoma" w:eastAsia="Times New Roman" w:hAnsi="Tahoma" w:cs="Tahoma"/>
          <w:sz w:val="21"/>
          <w:szCs w:val="21"/>
          <w:lang w:eastAsia="ru-RU"/>
        </w:rPr>
        <w:br/>
        <w:t>Федеральным законом от 28 декабря 2004 года № 185–ФЗ;</w:t>
      </w:r>
      <w:r w:rsidRPr="00E30DB7">
        <w:rPr>
          <w:rFonts w:ascii="Tahoma" w:eastAsia="Times New Roman" w:hAnsi="Tahoma" w:cs="Tahoma"/>
          <w:sz w:val="21"/>
          <w:szCs w:val="21"/>
          <w:lang w:eastAsia="ru-RU"/>
        </w:rPr>
        <w:br/>
        <w:t>Федеральным законом от 3 июня 2006 года № 71–ФЗ</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РАЗДЕЛ I. ОБЩИЕ ПОЛОЖЕНИЯ</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 СЕМЕЙНОЕ ЗАКОНОДАТЕЛЬСТВО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 Основные начала семейного законодательства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Семья, материнство, отцовство и детство в Российской Федерации находятся под защитой государства.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Признается брак, заключенный только в органах записи актов гражданского состояния.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2. Отношения, регулируемые семейным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3. Семейное законодательство и иные акты, содержащие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нормы семейного права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Нормы семейного права, содержащиеся в законах субъектов Российской Федерации, должны соответствовать настоящему Кодексу.</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4. Применение к семейным отношениям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законодательства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 Применение семейного законодательства и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законодательства к семейным отношениям по аналогии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 Семейное законодательство и нормы международного права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РАЗДЕЛ IV. ПРАВА И ОБЯЗАННОСТИ РОДИТЕЛЕЙ И ДЕТЕЙ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10. УСТАНОВЛЕНИЕ ПРОИСХОЖДЕНИЯ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47. Основание для возникновения прав и обязанностей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родителей и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Права и обязанности родителей и детей основываются на происхождении детей, удостоверенном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48. Установление происхождения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49. Установление отцовства в судебном порядке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50. Установление судом факта признания отцовства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51. Запись родителей ребенка в книге записей рождений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Отец и мать, состоящие в браке между собой, записываются родителями ребенка в книге записей рождений по заявлению любого из них.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w:t>
      </w:r>
      <w:r w:rsidRPr="00E30DB7">
        <w:rPr>
          <w:rFonts w:ascii="Tahoma" w:eastAsia="Times New Roman" w:hAnsi="Tahoma" w:cs="Tahoma"/>
          <w:sz w:val="21"/>
          <w:szCs w:val="21"/>
          <w:lang w:eastAsia="ru-RU"/>
        </w:rPr>
        <w:lastRenderedPageBreak/>
        <w:t>отца ребенка в книге записей рождений записывается по фамилии матери, имя и отчество отца ребенка - по ее указанию.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52. Оспаривание отцовства (материнства)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53. Права и обязанности детей, родившихся от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не состоящих в браке между собой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 xml:space="preserve">При установлении отцовства в порядке, предусмотренном </w:t>
      </w:r>
      <w:hyperlink r:id="rId4" w:anchor="I0" w:tgtFrame="_top" w:history="1">
        <w:r w:rsidRPr="00E30DB7">
          <w:rPr>
            <w:rFonts w:ascii="Tahoma" w:eastAsia="Times New Roman" w:hAnsi="Tahoma" w:cs="Tahoma"/>
            <w:color w:val="0000FF"/>
            <w:sz w:val="21"/>
            <w:szCs w:val="21"/>
            <w:u w:val="single"/>
            <w:lang w:eastAsia="ru-RU"/>
          </w:rPr>
          <w:t>статьями 48</w:t>
        </w:r>
      </w:hyperlink>
      <w:r w:rsidRPr="00E30DB7">
        <w:rPr>
          <w:rFonts w:ascii="Tahoma" w:eastAsia="Times New Roman" w:hAnsi="Tahoma" w:cs="Tahoma"/>
          <w:sz w:val="21"/>
          <w:szCs w:val="21"/>
          <w:lang w:eastAsia="ru-RU"/>
        </w:rPr>
        <w:t>-50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11. ПРАВА НЕСОВЕРШЕННОЛЕТНИХ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54. Право ребенка жить и воспитываться в семье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Ребенком признается лицо, не достигшее возраста восемнадцати лет (совершеннолетия).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55. Право ребенка на общение с родителями и другими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родственниками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56. Право ребенка на защиту</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Ребенок имеет право на защиту своих прав и законных интересов.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Ребенок имеет право на защиту от злоупотреблений со стороны родителей (лиц, их заменяющих).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нарушении прав и законных интересов ребенка, в том числе при невыполнении или при ненадлежащем выполнении родителями (одним их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57. Право ребенка выражать свое мнение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58. Право ребенка на имя, отчество и фамилию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Ребенок имеет право на имя, отчество и фамилию.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lastRenderedPageBreak/>
        <w:t>Статья 59. Изменение имени и фамилии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Изменение имени и (или) фамилии ребенка, достигшего возраста десяти лет, может быть произведено только с его согласия.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60. Имущественные права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Ребенок имеет право собственности на доходы, полученным им, имущество, полученное им в дар или в порядке наследования, а также на любое другое имущество, приобретенное на средства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12. ПРАВА И ОБЯЗАННОСТИ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61. Равенство прав и обязанностей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имеют равные права и несут равные обязанности в отношении своих детей (родительские права).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lastRenderedPageBreak/>
        <w:t>Статья 62. Права несовершеннолетних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Несовершеннолетние родители имеют права на совместное проживание с ребенком и участие в его воспитании.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63. Права и обязанности родителей по воспитанию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и образованию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имеют право и обязаны воспитывать своих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имеют преимущественное право на воспитание своих детей перед всеми другими лицами.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Родители обязаны обеспечить получение детьми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64. Права и обязанности родителей по защите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прав и интересов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Защита прав и интересов детей возлагается на их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65. Осуществление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Место жительства детей при раздельном проживании родителей устанавливается соглашением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66. Осуществление родительских прав родителем,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67. Право на общение с ребенком дедушки, бабушки,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братьев, сестер и других родственников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Дедушка, бабушка, братья, сестры и другие родственники имеют право на общение с ребенком.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68. Защита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69. Лишение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(один из них) могут быть лишены родительских прав, если они: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уклоняются от выполнения обязанностей родителей, в том числе при злостном уклонении от уплаты алиментов;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злоупотребляют своими родительскими правами;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совершили умышленное преступление против жизни или здоровья своих детей либо против жизни или здоровья супруга.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70. Порядок лишения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Лишение родительских прав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Дела о лишении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71. Последствия лишения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Лишение родительских прав не освобождает родителей от обязанности содержать своего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72. Восстановление в родительских правах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Восстановление в родительских правах в отношении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Не допускается восстановление в родительских правах, если ребенок усыновлен и усыновление не отменено (статья 140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73. Ограничение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Дела об ограничении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При рассмотрении дела об ограничении родительских прав суд решает вопрос о взыскании алиментов на ребенка с родителей (одного из них).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lastRenderedPageBreak/>
        <w:t>Статья 74. Последствия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Ограничение родительских прав не освобождает родителей от обязанности по содержанию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В случае ограничения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75. Контакты ребенка с родителями,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родительские права которых ограничены судом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76. Отмена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77. Отобрание ребенка при непосредственной угрозе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жизни ребенка или его здоровью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78. Участие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при рассмотрении судом споров, связанных с воспитанием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79. Исполнение решений суда по делам,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связанным с воспитанием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РАЗДЕЛ V. АЛИМЕНТНЫЕ ОБЯЗАТЕЛЬСТВА ЧЛЕНОВ СЕМЬИ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13. АЛИМЕНТНЫЕ ОБЯЗАТЕЛЬСТВА РОДИТЕЛЕЙ И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80. Обязанности родителей по содержанию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несовершеннолетних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РАЗДЕЛ VI. ФОРМЫ ВОСПИТАНИЯ ДЕТЕЙ,</w:t>
      </w:r>
      <w:r w:rsidRPr="00E30DB7">
        <w:rPr>
          <w:rFonts w:ascii="Tahoma" w:eastAsia="Times New Roman" w:hAnsi="Tahoma" w:cs="Tahoma"/>
          <w:b/>
          <w:bCs/>
          <w:sz w:val="27"/>
          <w:szCs w:val="27"/>
          <w:lang w:eastAsia="ru-RU"/>
        </w:rPr>
        <w:br/>
        <w:t>ОСТАВШИХСЯ БЕЗ ПОПЕЧЕНИЯ РОДИТЕЛЕЙ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18. ВЫЯВЛЕНИЕ И УСТРОЙСТВО ДЕТЕЙ,</w:t>
      </w:r>
      <w:r w:rsidRPr="00E30DB7">
        <w:rPr>
          <w:rFonts w:ascii="Tahoma" w:eastAsia="Times New Roman" w:hAnsi="Tahoma" w:cs="Tahoma"/>
          <w:b/>
          <w:bCs/>
          <w:sz w:val="27"/>
          <w:szCs w:val="27"/>
          <w:lang w:eastAsia="ru-RU"/>
        </w:rPr>
        <w:br/>
        <w:t>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lastRenderedPageBreak/>
        <w:t>Статья 121. Защита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122. Выявление и учет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hyperlink r:id="rId5" w:anchor="I0" w:tgtFrame="_top" w:history="1">
        <w:r w:rsidRPr="00E30DB7">
          <w:rPr>
            <w:rFonts w:ascii="Tahoma" w:eastAsia="Times New Roman" w:hAnsi="Tahoma" w:cs="Tahoma"/>
            <w:color w:val="0000FF"/>
            <w:sz w:val="21"/>
            <w:szCs w:val="21"/>
            <w:u w:val="single"/>
            <w:lang w:eastAsia="ru-RU"/>
          </w:rPr>
          <w:t>статья 123 настоящего Кодекса</w:t>
        </w:r>
      </w:hyperlink>
      <w:r w:rsidRPr="00E30DB7">
        <w:rPr>
          <w:rFonts w:ascii="Tahoma" w:eastAsia="Times New Roman" w:hAnsi="Tahoma" w:cs="Tahoma"/>
          <w:sz w:val="21"/>
          <w:szCs w:val="21"/>
          <w:lang w:eastAsia="ru-RU"/>
        </w:rPr>
        <w:t>)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 xml:space="preserve">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w:t>
      </w:r>
      <w:r w:rsidRPr="00E30DB7">
        <w:rPr>
          <w:rFonts w:ascii="Tahoma" w:eastAsia="Times New Roman" w:hAnsi="Tahoma" w:cs="Tahoma"/>
          <w:sz w:val="21"/>
          <w:szCs w:val="21"/>
          <w:lang w:eastAsia="ru-RU"/>
        </w:rPr>
        <w:lastRenderedPageBreak/>
        <w:t>ребенка на воспитание в семью граждан Российской Федерации, постоянно проживающих на территории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123. Устройство детей,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Иные формы устройства детей, оставшихся без попечения родителей, могут быть предусмотрены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19. УСЫНОВЛЕНИЕ (УДОЧЕРЕНИЕ)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124. Дети, в отношении которых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допускается усыновление (удочерение)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Усыновление или удочерение (далее - усыновление) является приоритетной формой устройства детей, оставшихся без попечения.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Усыновление братьев и сестер разными лицами не допускается, за исключением случаев, когда усыновление отвечает интересам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lastRenderedPageBreak/>
        <w:t>Статья 125. Порядок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126. Учет детей, подлежащих усыновлению, и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желающих усыновить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Учет детей, подлежащих усыновлению, осуществляется в порядке, установленном пунктом 3 статьи 122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126.1. Недопустимость посреднической деятельности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по усыновлению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 xml:space="preserve">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w:t>
      </w:r>
      <w:r w:rsidRPr="00E30DB7">
        <w:rPr>
          <w:rFonts w:ascii="Tahoma" w:eastAsia="Times New Roman" w:hAnsi="Tahoma" w:cs="Tahoma"/>
          <w:sz w:val="21"/>
          <w:szCs w:val="21"/>
          <w:lang w:eastAsia="ru-RU"/>
        </w:rPr>
        <w:lastRenderedPageBreak/>
        <w:t>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127. Лица, имеющие право быть усыновителями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Усыновителями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супругов, один из которых признан судом недееспособным или ограниченно дееспособным;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не имеющих постоянного места жительства;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имеющих на момент установления усыновления судимость за умышленное преступление против жизни или здоровья граждан;</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проживающих в жилых помещениях, не отвечающих санитарным и техническим правилам и нормам.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Лица, не состоящие между собой в браке, не могут совместно усыновить одного и того же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128. Разница в возрасте между усыновителем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и усыновляемым ребенком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При усыновлении ребенка отчимом (мачехой) наличие разницы в возрасте, установленной пунктом 1 настоящей статьи, не требуется.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129. Согласие родителей на усыновление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Родители вправе отозвать данное ими согласие на усыновление ребенка до вынесения решения суда о его усыновлении.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130. Усыновление ребенка без согласия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Не требуется согласие родителей ребенка на его усыновление в случаях, если они: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неизвестны или признаны судом безвестно отсутствующими;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признаны судом недееспособными;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лишены судом родительских прав (при соблюдении требований пункта 6 статьи 71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131. Согласие на усыновление детей опекунов (попечителей),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приемных родителей, руководителей учреждений,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в которых находятся дети, оставшиеся без попечения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Для усыновления детей, находящихся под опекой (попечительством), необходимо согласие в письменной форме их опекунов (попечителей).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Для усыновления детей, находящихся в приемных семьях, необходимо согласие в письменной форме приемных родителей.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Суд вправе в интересах ребенка вынести решение о его усыновлении без согласия лиц, указанных в пункте 1 настоящей статьи.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132. Согласие усыновляемого ребенка на усыновление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Для усыновления ребенка, достигшего возраста десяти лет, необходимо его согласие.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133. Согласие супруга усыновителя на усыновление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134. Имя, отчество и фамилия усыновленного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За усыновленным ребенком сохраняются его имя, отчество и фамилия.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Об изменении фамилии, имени и отчества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135. Изменение даты и места рождения усыновленного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Изменение даты рождения усыновленного ребенка допускается только при усыновлении ребенка в возрасте до года.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Об изменениях даты и (или) места рождения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136. Запись усыновителей в качестве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родителей усыновленного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 необходимости производства такой записи указывается в решении суда об усыновлении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137. Правовые последствия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138. Сохранение за усыновленным ребенком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права на пенсию и пособия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139. Тайна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Тайна усыновления ребенка охраняется законом.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140. Отмена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Отмена усыновления ребенка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Дело об отмене усыновления ребенка рассматривается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Усыновление прекращается со дня вступления в законную силу решения суда об отмене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141. Основания к отмене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Суд вправе отменить усыновление ребенка и по другим основаниям исходя из интересов ребенка и с учетом мнения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142. Лица, обладающие правом требовать отмены</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143. Последствия отмены усыновления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Суд также разрешает вопрос, сохраняются ли за ребенком присвоенные ему в связи с его усыновлением имя, отчество и фамилия.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Изменение имени, отчества или фамилии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144. Недопустимость отмены усыновления по достижении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усыновленным ребенком совершеннолетия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20. ОПЕКА И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145. Дети, над которыми устанавливаются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опека или попечительство</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Опека устанавливается над детьми, не достигшими возраста четырнадцати лет.</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Попечительство устанавливается над детьми в возрасте от четырнадцати до восемнадцати лет.</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Установление и прекращение опеки или попечительства над детьми определяются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146. Опекуны (попечители) детей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w:t>
      </w:r>
      <w:r w:rsidRPr="00E30DB7">
        <w:rPr>
          <w:rFonts w:ascii="Tahoma" w:eastAsia="Times New Roman" w:hAnsi="Tahoma" w:cs="Tahoma"/>
          <w:sz w:val="21"/>
          <w:szCs w:val="21"/>
          <w:lang w:eastAsia="ru-RU"/>
        </w:rPr>
        <w:lastRenderedPageBreak/>
        <w:t>(попечителя),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147. Опека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находящимися в воспитательных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лечебных учреждениях 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Детям, находящимся на полном государственном попечении в воспитательных учреждениях, лечебных учреждениях, учреждениях социальной защиты 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Защита прав выпускников учреждений, указанных в пункте 1 настоящей статьи, возлагается на органы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148. Права детей, находящихся под опекой (попечительством)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Дети, находящиеся под опекой (попечительством), имеют право на: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обеспечение им условий для содержания, воспитания, образования, всестороннего развития и уважение их человеческого достоинства;)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защиту от злоупотреблений со стороны опекуна (попечителя) в соответствии со статьей 56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Дети, находящиеся под опекой (попечительством) обладают, также правами, предусмотренными статьями 55 и 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149. Права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и находящихся в воспитательных учреждениях, лечебных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содержание, воспитание, образование, всестороннее развитие, уважение их человеческого достоинства, обеспечение их интересов;</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льготы при трудоустройстве, предусмотренные законодательством о труде, по окончании пребывания в указанных учреждениях.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150. Права и обязанности опекуна (попечителя)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Опекун (попечитель) с учетом мнения ребенка имеет право выбора образовательного учреждения и формы обучения ребенка до получения им основного общего образования и обязан обеспечить получение ребенком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Гражданские права и обязанности опекуна (попечителя) определяются статьями 36-38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ГЛАВА 21. ПРИЕМНАЯ СЕМЬЯ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151. Образование приемной семьи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Приемная семья образуется на основании договора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На воспитание в приемную семью передается ребенок (дети), не достигший совершеннолетия, на срок, предусмотренный указанным договором.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Положение о приемной семье утверждается Правительством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152. Договор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153. Приемные родители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Приемными родителями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лиц,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Приемные родители по отношению к принятому на воспитание ребенку (детям) обладают правами и обязанностями опекуна (попечителя).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154. Ребенок (дети), передаваемый на воспитание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в приемную семью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Разъединение братьев и сестер не допускается, за исключением случаев, когда это отвечает их интересам.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Ребенок (дети), переданный в приемную семью, обладает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lang w:eastAsia="ru-RU"/>
        </w:rPr>
      </w:pPr>
      <w:r w:rsidRPr="00E30DB7">
        <w:rPr>
          <w:rFonts w:ascii="Tahoma" w:eastAsia="Times New Roman" w:hAnsi="Tahoma" w:cs="Tahoma"/>
          <w:b/>
          <w:bCs/>
          <w:sz w:val="27"/>
          <w:szCs w:val="27"/>
          <w:lang w:eastAsia="ru-RU"/>
        </w:rPr>
        <w:t>Статья 155. Содержание ребенка (детей), переданного в приемную семью</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lastRenderedPageBreak/>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lang w:eastAsia="ru-RU"/>
        </w:rPr>
      </w:pPr>
      <w:r w:rsidRPr="00E30DB7">
        <w:rPr>
          <w:rFonts w:ascii="Tahoma" w:eastAsia="Times New Roman" w:hAnsi="Tahoma" w:cs="Tahoma"/>
          <w:sz w:val="21"/>
          <w:szCs w:val="21"/>
          <w:lang w:eastAsia="ru-RU"/>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E30DB7" w:rsidRPr="00E30DB7" w:rsidRDefault="00E30DB7" w:rsidP="00E30DB7">
      <w:pPr>
        <w:spacing w:after="0" w:line="240" w:lineRule="auto"/>
        <w:jc w:val="right"/>
        <w:rPr>
          <w:rFonts w:ascii="Tahoma" w:eastAsia="Times New Roman" w:hAnsi="Tahoma" w:cs="Tahoma"/>
          <w:sz w:val="21"/>
          <w:szCs w:val="21"/>
          <w:lang w:eastAsia="ru-RU"/>
        </w:rPr>
      </w:pPr>
      <w:r w:rsidRPr="00E30DB7">
        <w:rPr>
          <w:rFonts w:ascii="Tahoma" w:eastAsia="Times New Roman" w:hAnsi="Tahoma" w:cs="Tahoma"/>
          <w:sz w:val="21"/>
          <w:szCs w:val="21"/>
          <w:lang w:eastAsia="ru-RU"/>
        </w:rPr>
        <w:t>Президент Российской Федерации</w:t>
      </w:r>
      <w:r w:rsidRPr="00E30DB7">
        <w:rPr>
          <w:rFonts w:ascii="Tahoma" w:eastAsia="Times New Roman" w:hAnsi="Tahoma" w:cs="Tahoma"/>
          <w:sz w:val="21"/>
          <w:szCs w:val="21"/>
          <w:lang w:eastAsia="ru-RU"/>
        </w:rPr>
        <w:br/>
        <w:t>Б.Ельцин</w:t>
      </w:r>
    </w:p>
    <w:p w:rsidR="003C72FA" w:rsidRDefault="003C72FA"/>
    <w:sectPr w:rsidR="003C72FA" w:rsidSect="003C7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0DB7"/>
    <w:rsid w:val="00061AC2"/>
    <w:rsid w:val="000F240E"/>
    <w:rsid w:val="00186B47"/>
    <w:rsid w:val="003C72FA"/>
    <w:rsid w:val="00AC3891"/>
    <w:rsid w:val="00BE6F1D"/>
    <w:rsid w:val="00E30DB7"/>
    <w:rsid w:val="00E67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2FA"/>
  </w:style>
  <w:style w:type="paragraph" w:styleId="3">
    <w:name w:val="heading 3"/>
    <w:basedOn w:val="a"/>
    <w:link w:val="30"/>
    <w:uiPriority w:val="9"/>
    <w:qFormat/>
    <w:rsid w:val="00E30D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30D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D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DB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30DB7"/>
    <w:rPr>
      <w:color w:val="0000FF"/>
      <w:u w:val="single"/>
    </w:rPr>
  </w:style>
  <w:style w:type="paragraph" w:styleId="a4">
    <w:name w:val="Normal (Web)"/>
    <w:basedOn w:val="a"/>
    <w:uiPriority w:val="99"/>
    <w:semiHidden/>
    <w:unhideWhenUsed/>
    <w:rsid w:val="00E30DB7"/>
    <w:pPr>
      <w:spacing w:after="0" w:line="240" w:lineRule="auto"/>
    </w:pPr>
    <w:rPr>
      <w:rFonts w:ascii="Tahoma" w:eastAsia="Times New Roman" w:hAnsi="Tahoma" w:cs="Tahoma"/>
      <w:sz w:val="21"/>
      <w:szCs w:val="21"/>
      <w:lang w:eastAsia="ru-RU"/>
    </w:rPr>
  </w:style>
  <w:style w:type="character" w:styleId="a5">
    <w:name w:val="Strong"/>
    <w:basedOn w:val="a0"/>
    <w:uiPriority w:val="22"/>
    <w:qFormat/>
    <w:rsid w:val="00E30DB7"/>
    <w:rPr>
      <w:b/>
      <w:bCs/>
    </w:rPr>
  </w:style>
</w:styles>
</file>

<file path=word/webSettings.xml><?xml version="1.0" encoding="utf-8"?>
<w:webSettings xmlns:r="http://schemas.openxmlformats.org/officeDocument/2006/relationships" xmlns:w="http://schemas.openxmlformats.org/wordprocessingml/2006/main">
  <w:divs>
    <w:div w:id="915820078">
      <w:bodyDiv w:val="1"/>
      <w:marLeft w:val="0"/>
      <w:marRight w:val="0"/>
      <w:marTop w:val="0"/>
      <w:marBottom w:val="0"/>
      <w:divBdr>
        <w:top w:val="none" w:sz="0" w:space="0" w:color="auto"/>
        <w:left w:val="none" w:sz="0" w:space="0" w:color="auto"/>
        <w:bottom w:val="none" w:sz="0" w:space="0" w:color="auto"/>
        <w:right w:val="none" w:sz="0" w:space="0" w:color="auto"/>
      </w:divBdr>
      <w:divsChild>
        <w:div w:id="1179151496">
          <w:marLeft w:val="0"/>
          <w:marRight w:val="0"/>
          <w:marTop w:val="0"/>
          <w:marBottom w:val="0"/>
          <w:divBdr>
            <w:top w:val="none" w:sz="0" w:space="0" w:color="auto"/>
            <w:left w:val="none" w:sz="0" w:space="0" w:color="auto"/>
            <w:bottom w:val="none" w:sz="0" w:space="0" w:color="auto"/>
            <w:right w:val="none" w:sz="0" w:space="0" w:color="auto"/>
          </w:divBdr>
          <w:divsChild>
            <w:div w:id="1904364881">
              <w:marLeft w:val="0"/>
              <w:marRight w:val="0"/>
              <w:marTop w:val="0"/>
              <w:marBottom w:val="0"/>
              <w:divBdr>
                <w:top w:val="none" w:sz="0" w:space="0" w:color="auto"/>
                <w:left w:val="none" w:sz="0" w:space="0" w:color="auto"/>
                <w:bottom w:val="none" w:sz="0" w:space="0" w:color="auto"/>
                <w:right w:val="none" w:sz="0" w:space="0" w:color="auto"/>
              </w:divBdr>
              <w:divsChild>
                <w:div w:id="1688096680">
                  <w:marLeft w:val="0"/>
                  <w:marRight w:val="0"/>
                  <w:marTop w:val="0"/>
                  <w:marBottom w:val="0"/>
                  <w:divBdr>
                    <w:top w:val="none" w:sz="0" w:space="0" w:color="auto"/>
                    <w:left w:val="none" w:sz="0" w:space="0" w:color="auto"/>
                    <w:bottom w:val="none" w:sz="0" w:space="0" w:color="auto"/>
                    <w:right w:val="none" w:sz="0" w:space="0" w:color="auto"/>
                  </w:divBdr>
                  <w:divsChild>
                    <w:div w:id="178205252">
                      <w:marLeft w:val="0"/>
                      <w:marRight w:val="0"/>
                      <w:marTop w:val="0"/>
                      <w:marBottom w:val="0"/>
                      <w:divBdr>
                        <w:top w:val="none" w:sz="0" w:space="0" w:color="auto"/>
                        <w:left w:val="none" w:sz="0" w:space="0" w:color="auto"/>
                        <w:bottom w:val="none" w:sz="0" w:space="0" w:color="auto"/>
                        <w:right w:val="none" w:sz="0" w:space="0" w:color="auto"/>
                      </w:divBdr>
                      <w:divsChild>
                        <w:div w:id="843323324">
                          <w:marLeft w:val="0"/>
                          <w:marRight w:val="0"/>
                          <w:marTop w:val="0"/>
                          <w:marBottom w:val="0"/>
                          <w:divBdr>
                            <w:top w:val="none" w:sz="0" w:space="0" w:color="auto"/>
                            <w:left w:val="none" w:sz="0" w:space="0" w:color="auto"/>
                            <w:bottom w:val="none" w:sz="0" w:space="0" w:color="auto"/>
                            <w:right w:val="none" w:sz="0" w:space="0" w:color="auto"/>
                          </w:divBdr>
                          <w:divsChild>
                            <w:div w:id="488788425">
                              <w:marLeft w:val="0"/>
                              <w:marRight w:val="0"/>
                              <w:marTop w:val="0"/>
                              <w:marBottom w:val="0"/>
                              <w:divBdr>
                                <w:top w:val="none" w:sz="0" w:space="0" w:color="auto"/>
                                <w:left w:val="none" w:sz="0" w:space="0" w:color="auto"/>
                                <w:bottom w:val="none" w:sz="0" w:space="0" w:color="auto"/>
                                <w:right w:val="none" w:sz="0" w:space="0" w:color="auto"/>
                              </w:divBdr>
                              <w:divsChild>
                                <w:div w:id="19448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n-tver-base:8080/law?d&amp;nd=9015517&amp;prevDoc=9015517&amp;mark=15N7O730078DUF1JRVA1600UQTQV3KFMO8H3VVMVEH3CTUAVV12D5SE3" TargetMode="External"/><Relationship Id="rId4" Type="http://schemas.openxmlformats.org/officeDocument/2006/relationships/hyperlink" Target="http://mon-tver-base:8080/law?d&amp;nd=9015517&amp;prevDoc=9015517&amp;mark=0000OJK0K4H5K51JKA7LF0VDQO9K000002D3A667KL0VDQO9K00003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10660</Words>
  <Characters>60766</Characters>
  <Application>Microsoft Office Word</Application>
  <DocSecurity>0</DocSecurity>
  <Lines>506</Lines>
  <Paragraphs>142</Paragraphs>
  <ScaleCrop>false</ScaleCrop>
  <Company>Microsoft</Company>
  <LinksUpToDate>false</LinksUpToDate>
  <CharactersWithSpaces>71284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2012-10-25T03:28:00Z</dcterms:created>
  <dcterms:modified xsi:type="dcterms:W3CDTF">2012-10-25T03:29:00Z</dcterms:modified>
</cp:coreProperties>
</file>