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1D82" w:rsidRPr="00211D82" w:rsidRDefault="00211D82" w:rsidP="00211D82">
      <w:pPr>
        <w:spacing w:after="0" w:line="280" w:lineRule="atLeast"/>
        <w:jc w:val="center"/>
        <w:rPr>
          <w:rFonts w:ascii="Tahoma" w:eastAsia="Times New Roman" w:hAnsi="Tahoma" w:cs="Tahoma"/>
          <w:color w:val="000000"/>
          <w:lang w:eastAsia="ru-RU"/>
        </w:rPr>
      </w:pPr>
      <w:r w:rsidRPr="00211D82">
        <w:rPr>
          <w:rFonts w:ascii="Tahoma" w:eastAsia="Times New Roman" w:hAnsi="Tahoma" w:cs="Tahoma"/>
          <w:noProof/>
          <w:color w:val="C54752"/>
          <w:lang w:eastAsia="ru-RU"/>
        </w:rPr>
        <w:drawing>
          <wp:inline distT="0" distB="0" distL="0" distR="0">
            <wp:extent cx="1885950" cy="1333500"/>
            <wp:effectExtent l="0" t="0" r="0" b="0"/>
            <wp:docPr id="15" name="Рисунок 15" descr="предметно-развивающая среда2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едметно-развивающая среда2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1D82" w:rsidRDefault="00211D82" w:rsidP="00211D82">
      <w:pPr>
        <w:spacing w:after="0" w:line="280" w:lineRule="atLeast"/>
        <w:jc w:val="center"/>
        <w:rPr>
          <w:rFonts w:ascii="Tahoma" w:eastAsia="Times New Roman" w:hAnsi="Tahoma" w:cs="Tahoma"/>
          <w:color w:val="000000"/>
          <w:lang w:eastAsia="ru-RU"/>
        </w:rPr>
      </w:pPr>
      <w:r w:rsidRPr="00211D82">
        <w:rPr>
          <w:rFonts w:ascii="Tahoma" w:eastAsia="Times New Roman" w:hAnsi="Tahoma" w:cs="Tahoma"/>
          <w:b/>
          <w:bCs/>
          <w:color w:val="000000"/>
          <w:lang w:eastAsia="ru-RU"/>
        </w:rPr>
        <w:t>Предметно-развивающая среда старшей группы</w:t>
      </w:r>
      <w:r>
        <w:rPr>
          <w:rFonts w:ascii="Tahoma" w:eastAsia="Times New Roman" w:hAnsi="Tahoma" w:cs="Tahoma"/>
          <w:color w:val="000000"/>
          <w:lang w:eastAsia="ru-RU"/>
        </w:rPr>
        <w:t>.</w:t>
      </w:r>
    </w:p>
    <w:p w:rsidR="00211D82" w:rsidRPr="00211D82" w:rsidRDefault="00211D82" w:rsidP="00211D82">
      <w:pPr>
        <w:spacing w:after="0" w:line="280" w:lineRule="atLeast"/>
        <w:jc w:val="both"/>
        <w:rPr>
          <w:rFonts w:ascii="Tahoma" w:eastAsia="Times New Roman" w:hAnsi="Tahoma" w:cs="Tahoma"/>
          <w:color w:val="000000"/>
          <w:lang w:eastAsia="ru-RU"/>
        </w:rPr>
      </w:pPr>
      <w:r w:rsidRPr="00211D82">
        <w:rPr>
          <w:rFonts w:ascii="Tahoma" w:eastAsia="Times New Roman" w:hAnsi="Tahoma" w:cs="Tahoma"/>
          <w:color w:val="000000"/>
          <w:lang w:eastAsia="ru-RU"/>
        </w:rPr>
        <w:t>Разработанная в группе предметно-развивающая среда обеспечивает высокое качество </w:t>
      </w:r>
      <w:hyperlink r:id="rId7" w:history="1">
        <w:r w:rsidRPr="00211D82">
          <w:rPr>
            <w:rFonts w:ascii="Tahoma" w:eastAsia="Times New Roman" w:hAnsi="Tahoma" w:cs="Tahoma"/>
            <w:color w:val="C54752"/>
            <w:u w:val="single"/>
            <w:lang w:eastAsia="ru-RU"/>
          </w:rPr>
          <w:t>дошкольного образования</w:t>
        </w:r>
      </w:hyperlink>
      <w:r w:rsidRPr="00211D82">
        <w:rPr>
          <w:rFonts w:ascii="Tahoma" w:eastAsia="Times New Roman" w:hAnsi="Tahoma" w:cs="Tahoma"/>
          <w:color w:val="000000"/>
          <w:lang w:eastAsia="ru-RU"/>
        </w:rPr>
        <w:t> через гарантированную охрану и укрепление физического и психического здоровья воспитанников, способствование высоконравственному развитию и воспитанию детей.</w:t>
      </w:r>
    </w:p>
    <w:p w:rsidR="00211D82" w:rsidRPr="00211D82" w:rsidRDefault="00211D82" w:rsidP="00211D82">
      <w:pPr>
        <w:spacing w:after="0" w:line="280" w:lineRule="atLeast"/>
        <w:jc w:val="both"/>
        <w:rPr>
          <w:rFonts w:ascii="Tahoma" w:eastAsia="Times New Roman" w:hAnsi="Tahoma" w:cs="Tahoma"/>
          <w:color w:val="000000"/>
          <w:lang w:eastAsia="ru-RU"/>
        </w:rPr>
      </w:pPr>
      <w:r w:rsidRPr="00211D82">
        <w:rPr>
          <w:rFonts w:ascii="Tahoma" w:eastAsia="Times New Roman" w:hAnsi="Tahoma" w:cs="Tahoma"/>
          <w:color w:val="000000"/>
          <w:lang w:eastAsia="ru-RU"/>
        </w:rPr>
        <w:t>Как рекомендовано в ФГТ образовательная </w:t>
      </w:r>
      <w:hyperlink r:id="rId8" w:history="1">
        <w:r w:rsidRPr="00211D82">
          <w:rPr>
            <w:rFonts w:ascii="Tahoma" w:eastAsia="Times New Roman" w:hAnsi="Tahoma" w:cs="Tahoma"/>
            <w:color w:val="C54752"/>
            <w:u w:val="single"/>
            <w:lang w:eastAsia="ru-RU"/>
          </w:rPr>
          <w:t>работа с детьми</w:t>
        </w:r>
      </w:hyperlink>
      <w:r>
        <w:rPr>
          <w:rFonts w:ascii="Tahoma" w:eastAsia="Times New Roman" w:hAnsi="Tahoma" w:cs="Tahoma"/>
          <w:color w:val="000000"/>
          <w:lang w:eastAsia="ru-RU"/>
        </w:rPr>
        <w:t xml:space="preserve"> </w:t>
      </w:r>
      <w:r w:rsidRPr="00211D82">
        <w:rPr>
          <w:rFonts w:ascii="Tahoma" w:eastAsia="Times New Roman" w:hAnsi="Tahoma" w:cs="Tahoma"/>
          <w:color w:val="000000"/>
          <w:lang w:eastAsia="ru-RU"/>
        </w:rPr>
        <w:t>осуществляется в процессе организации различных видов детской деятельности: игровой, коммуникативной, трудовой, познавательно-исследовательской, продуктивной, музыкально-художественной, позволяющей удовлетворить потребности воспитанников.</w:t>
      </w:r>
    </w:p>
    <w:p w:rsidR="00211D82" w:rsidRPr="00211D82" w:rsidRDefault="00211D82" w:rsidP="00211D82">
      <w:pPr>
        <w:spacing w:before="180" w:after="180" w:line="280" w:lineRule="atLeast"/>
        <w:jc w:val="both"/>
        <w:rPr>
          <w:rFonts w:ascii="Tahoma" w:eastAsia="Times New Roman" w:hAnsi="Tahoma" w:cs="Tahoma"/>
          <w:color w:val="000000"/>
          <w:lang w:eastAsia="ru-RU"/>
        </w:rPr>
      </w:pPr>
      <w:r w:rsidRPr="00211D82">
        <w:rPr>
          <w:rFonts w:ascii="Tahoma" w:eastAsia="Times New Roman" w:hAnsi="Tahoma" w:cs="Tahoma"/>
          <w:color w:val="000000"/>
          <w:lang w:eastAsia="ru-RU"/>
        </w:rPr>
        <w:t>Предметно-развивающая среда старшей группы построена на следующих принципах:</w:t>
      </w:r>
    </w:p>
    <w:p w:rsidR="00211D82" w:rsidRPr="00211D82" w:rsidRDefault="00211D82" w:rsidP="00211D82">
      <w:pPr>
        <w:spacing w:before="180" w:after="180" w:line="280" w:lineRule="atLeast"/>
        <w:jc w:val="both"/>
        <w:rPr>
          <w:rFonts w:ascii="Tahoma" w:eastAsia="Times New Roman" w:hAnsi="Tahoma" w:cs="Tahoma"/>
          <w:color w:val="000000"/>
          <w:lang w:eastAsia="ru-RU"/>
        </w:rPr>
      </w:pPr>
      <w:r w:rsidRPr="00211D82">
        <w:rPr>
          <w:rFonts w:ascii="Tahoma" w:eastAsia="Times New Roman" w:hAnsi="Tahoma" w:cs="Tahoma"/>
          <w:color w:val="000000"/>
          <w:lang w:eastAsia="ru-RU"/>
        </w:rPr>
        <w:t>1. Информативность, предусматривающая разнообразие тематики детской деятельности, а также используемых детьми материалов и оборудования в процессе деятельности.</w:t>
      </w:r>
    </w:p>
    <w:p w:rsidR="00211D82" w:rsidRPr="00211D82" w:rsidRDefault="00211D82" w:rsidP="00211D82">
      <w:pPr>
        <w:spacing w:before="180" w:after="180" w:line="280" w:lineRule="atLeast"/>
        <w:jc w:val="both"/>
        <w:rPr>
          <w:rFonts w:ascii="Tahoma" w:eastAsia="Times New Roman" w:hAnsi="Tahoma" w:cs="Tahoma"/>
          <w:color w:val="000000"/>
          <w:lang w:eastAsia="ru-RU"/>
        </w:rPr>
      </w:pPr>
      <w:r w:rsidRPr="00211D82">
        <w:rPr>
          <w:rFonts w:ascii="Tahoma" w:eastAsia="Times New Roman" w:hAnsi="Tahoma" w:cs="Tahoma"/>
          <w:color w:val="000000"/>
          <w:lang w:eastAsia="ru-RU"/>
        </w:rPr>
        <w:t>2. Вариативность, определяющаяся содержанием регионального воспитания, национально-культурными и художественными традициями региона.</w:t>
      </w:r>
    </w:p>
    <w:p w:rsidR="00211D82" w:rsidRPr="00211D82" w:rsidRDefault="00211D82" w:rsidP="00211D82">
      <w:pPr>
        <w:spacing w:before="180" w:after="180" w:line="280" w:lineRule="atLeast"/>
        <w:jc w:val="both"/>
        <w:rPr>
          <w:rFonts w:ascii="Tahoma" w:eastAsia="Times New Roman" w:hAnsi="Tahoma" w:cs="Tahoma"/>
          <w:color w:val="000000"/>
          <w:lang w:eastAsia="ru-RU"/>
        </w:rPr>
      </w:pPr>
      <w:r w:rsidRPr="00211D82">
        <w:rPr>
          <w:rFonts w:ascii="Tahoma" w:eastAsia="Times New Roman" w:hAnsi="Tahoma" w:cs="Tahoma"/>
          <w:color w:val="000000"/>
          <w:lang w:eastAsia="ru-RU"/>
        </w:rPr>
        <w:t xml:space="preserve">3. </w:t>
      </w:r>
      <w:proofErr w:type="spellStart"/>
      <w:r w:rsidRPr="00211D82">
        <w:rPr>
          <w:rFonts w:ascii="Tahoma" w:eastAsia="Times New Roman" w:hAnsi="Tahoma" w:cs="Tahoma"/>
          <w:color w:val="000000"/>
          <w:lang w:eastAsia="ru-RU"/>
        </w:rPr>
        <w:t>Полифункциональность</w:t>
      </w:r>
      <w:proofErr w:type="spellEnd"/>
      <w:r w:rsidRPr="00211D82">
        <w:rPr>
          <w:rFonts w:ascii="Tahoma" w:eastAsia="Times New Roman" w:hAnsi="Tahoma" w:cs="Tahoma"/>
          <w:color w:val="000000"/>
          <w:lang w:eastAsia="ru-RU"/>
        </w:rPr>
        <w:t>, предусматривающая не только варианты разнообразного использования различных составляющих предметно-развивающей среды в зависимости от темы деятельности, но и преемственные линии между всеми составляющими образовательного процесса.</w:t>
      </w:r>
    </w:p>
    <w:p w:rsidR="00211D82" w:rsidRPr="00211D82" w:rsidRDefault="00211D82" w:rsidP="00211D82">
      <w:pPr>
        <w:spacing w:before="180" w:after="180" w:line="280" w:lineRule="atLeast"/>
        <w:jc w:val="both"/>
        <w:rPr>
          <w:rFonts w:ascii="Tahoma" w:eastAsia="Times New Roman" w:hAnsi="Tahoma" w:cs="Tahoma"/>
          <w:color w:val="000000"/>
          <w:lang w:eastAsia="ru-RU"/>
        </w:rPr>
      </w:pPr>
      <w:r w:rsidRPr="00211D82">
        <w:rPr>
          <w:rFonts w:ascii="Tahoma" w:eastAsia="Times New Roman" w:hAnsi="Tahoma" w:cs="Tahoma"/>
          <w:color w:val="000000"/>
          <w:lang w:eastAsia="ru-RU"/>
        </w:rPr>
        <w:t>4. Целесообразность, обеспечивающая предметно-развивающую среду группы необходимым и достаточным наполнением, которое дает детям возможности для самовыражения, способствует индивидуальному комфорту и эмоциональному благополучию каждого ребенка.</w:t>
      </w:r>
    </w:p>
    <w:p w:rsidR="00211D82" w:rsidRPr="00211D82" w:rsidRDefault="00211D82" w:rsidP="00211D82">
      <w:pPr>
        <w:spacing w:before="180" w:after="180" w:line="280" w:lineRule="atLeast"/>
        <w:jc w:val="both"/>
        <w:rPr>
          <w:rFonts w:ascii="Tahoma" w:eastAsia="Times New Roman" w:hAnsi="Tahoma" w:cs="Tahoma"/>
          <w:color w:val="000000"/>
          <w:lang w:eastAsia="ru-RU"/>
        </w:rPr>
      </w:pPr>
      <w:r w:rsidRPr="00211D82">
        <w:rPr>
          <w:rFonts w:ascii="Tahoma" w:eastAsia="Times New Roman" w:hAnsi="Tahoma" w:cs="Tahoma"/>
          <w:color w:val="000000"/>
          <w:lang w:eastAsia="ru-RU"/>
        </w:rPr>
        <w:t xml:space="preserve">5. </w:t>
      </w:r>
      <w:proofErr w:type="spellStart"/>
      <w:r w:rsidRPr="00211D82">
        <w:rPr>
          <w:rFonts w:ascii="Tahoma" w:eastAsia="Times New Roman" w:hAnsi="Tahoma" w:cs="Tahoma"/>
          <w:color w:val="000000"/>
          <w:lang w:eastAsia="ru-RU"/>
        </w:rPr>
        <w:t>Трансформируемость</w:t>
      </w:r>
      <w:proofErr w:type="spellEnd"/>
      <w:r w:rsidRPr="00211D82">
        <w:rPr>
          <w:rFonts w:ascii="Tahoma" w:eastAsia="Times New Roman" w:hAnsi="Tahoma" w:cs="Tahoma"/>
          <w:color w:val="000000"/>
          <w:lang w:eastAsia="ru-RU"/>
        </w:rPr>
        <w:t>, предполагающая возможность изменения предметно-развивающей среды в зависимости от направлений деятельности и решаемых образовательных задач.</w:t>
      </w:r>
    </w:p>
    <w:p w:rsidR="00211D82" w:rsidRPr="00211D82" w:rsidRDefault="00211D82" w:rsidP="00211D82">
      <w:pPr>
        <w:spacing w:after="0" w:line="280" w:lineRule="atLeast"/>
        <w:jc w:val="both"/>
        <w:rPr>
          <w:rFonts w:ascii="Tahoma" w:eastAsia="Times New Roman" w:hAnsi="Tahoma" w:cs="Tahoma"/>
          <w:color w:val="000000"/>
          <w:lang w:eastAsia="ru-RU"/>
        </w:rPr>
      </w:pPr>
      <w:r w:rsidRPr="00211D82">
        <w:rPr>
          <w:rFonts w:ascii="Tahoma" w:eastAsia="Times New Roman" w:hAnsi="Tahoma" w:cs="Tahoma"/>
          <w:b/>
          <w:bCs/>
          <w:color w:val="000000"/>
          <w:lang w:eastAsia="ru-RU"/>
        </w:rPr>
        <w:t>Предметно-развивающая среда старшей группы</w:t>
      </w:r>
      <w:r w:rsidRPr="00211D82">
        <w:rPr>
          <w:rFonts w:ascii="Tahoma" w:eastAsia="Times New Roman" w:hAnsi="Tahoma" w:cs="Tahoma"/>
          <w:color w:val="000000"/>
          <w:lang w:eastAsia="ru-RU"/>
        </w:rPr>
        <w:t> позволяет проводить образовательную работу с детьми в совместной деятельности взрослого и ребенка; закреплять полученные знания, умения и навыки в самостоятельной деятельности детей. Образовательные задачи различных направления развития старших дошкольников решаются в рамках непосредственной образовательной деятельности по освоению основной образовательной программы </w:t>
      </w:r>
      <w:hyperlink r:id="rId9" w:history="1">
        <w:r w:rsidRPr="00211D82">
          <w:rPr>
            <w:rFonts w:ascii="Tahoma" w:eastAsia="Times New Roman" w:hAnsi="Tahoma" w:cs="Tahoma"/>
            <w:color w:val="C54752"/>
            <w:u w:val="single"/>
            <w:lang w:eastAsia="ru-RU"/>
          </w:rPr>
          <w:t>дошкольного образования</w:t>
        </w:r>
      </w:hyperlink>
      <w:r w:rsidRPr="00211D82">
        <w:rPr>
          <w:rFonts w:ascii="Tahoma" w:eastAsia="Times New Roman" w:hAnsi="Tahoma" w:cs="Tahoma"/>
          <w:color w:val="000000"/>
          <w:lang w:eastAsia="ru-RU"/>
        </w:rPr>
        <w:t> и при проведении режимных моментов в соответствии со спецификой дошкольного образования. Выстроенная на вышеперечисленных принципах предметно-развивающая среда группы позволяет организовать образовательный процесс с использованием адекватных возрасту форм работы с детьми. Как известно, основной формой работы с детьми дошкольного возраста и ведущим видом деятельности является игра. Поэтому предметно-развивающая среда группы предусматривает разнообразие игровой деятельности, которая помогает педагогам выявлять и развивать способности детей в любых формах образовательного процесса; помогает детям, в том числе детям с ограниченными возможностями здоровья, освоить основную общеобразовательную программу дошкольного образования.</w:t>
      </w:r>
    </w:p>
    <w:p w:rsidR="00211D82" w:rsidRPr="00211D82" w:rsidRDefault="00211D82" w:rsidP="00211D82">
      <w:pPr>
        <w:spacing w:after="0" w:line="280" w:lineRule="atLeast"/>
        <w:jc w:val="both"/>
        <w:rPr>
          <w:rFonts w:ascii="Tahoma" w:eastAsia="Times New Roman" w:hAnsi="Tahoma" w:cs="Tahoma"/>
          <w:color w:val="000000"/>
          <w:lang w:eastAsia="ru-RU"/>
        </w:rPr>
      </w:pPr>
      <w:r w:rsidRPr="00211D82">
        <w:rPr>
          <w:rFonts w:ascii="Tahoma" w:eastAsia="Times New Roman" w:hAnsi="Tahoma" w:cs="Tahoma"/>
          <w:color w:val="000000"/>
          <w:lang w:eastAsia="ru-RU"/>
        </w:rPr>
        <w:lastRenderedPageBreak/>
        <w:t xml:space="preserve">Предметно-развивающая среда учитывает </w:t>
      </w:r>
      <w:proofErr w:type="spellStart"/>
      <w:r w:rsidRPr="00211D82">
        <w:rPr>
          <w:rFonts w:ascii="Tahoma" w:eastAsia="Times New Roman" w:hAnsi="Tahoma" w:cs="Tahoma"/>
          <w:color w:val="000000"/>
          <w:lang w:eastAsia="ru-RU"/>
        </w:rPr>
        <w:t>поролевую</w:t>
      </w:r>
      <w:proofErr w:type="spellEnd"/>
      <w:r w:rsidRPr="00211D82">
        <w:rPr>
          <w:rFonts w:ascii="Tahoma" w:eastAsia="Times New Roman" w:hAnsi="Tahoma" w:cs="Tahoma"/>
          <w:color w:val="000000"/>
          <w:lang w:eastAsia="ru-RU"/>
        </w:rPr>
        <w:t xml:space="preserve"> специфику развития девочек и мальчиков. </w:t>
      </w:r>
      <w:proofErr w:type="spellStart"/>
      <w:r w:rsidRPr="00211D82">
        <w:rPr>
          <w:rFonts w:ascii="Tahoma" w:eastAsia="Times New Roman" w:hAnsi="Tahoma" w:cs="Tahoma"/>
          <w:color w:val="000000"/>
          <w:lang w:eastAsia="ru-RU"/>
        </w:rPr>
        <w:t>Полоролевая</w:t>
      </w:r>
      <w:proofErr w:type="spellEnd"/>
      <w:r w:rsidRPr="00211D82">
        <w:rPr>
          <w:rFonts w:ascii="Tahoma" w:eastAsia="Times New Roman" w:hAnsi="Tahoma" w:cs="Tahoma"/>
          <w:color w:val="000000"/>
          <w:lang w:eastAsia="ru-RU"/>
        </w:rPr>
        <w:t xml:space="preserve"> направленность учитывает принцип </w:t>
      </w:r>
      <w:hyperlink r:id="rId10" w:history="1">
        <w:r w:rsidRPr="00211D82">
          <w:rPr>
            <w:rFonts w:ascii="Tahoma" w:eastAsia="Times New Roman" w:hAnsi="Tahoma" w:cs="Tahoma"/>
            <w:color w:val="C54752"/>
            <w:u w:val="single"/>
            <w:lang w:eastAsia="ru-RU"/>
          </w:rPr>
          <w:t>интеграции образовательных областей</w:t>
        </w:r>
      </w:hyperlink>
      <w:r w:rsidRPr="00211D82">
        <w:rPr>
          <w:rFonts w:ascii="Tahoma" w:eastAsia="Times New Roman" w:hAnsi="Tahoma" w:cs="Tahoma"/>
          <w:color w:val="000000"/>
          <w:lang w:eastAsia="ru-RU"/>
        </w:rPr>
        <w:t>, материалы и оборудование, используемые для достижения целей одной образовательной области, могут применяться и в ходе решения задач других образовательных областей.</w:t>
      </w:r>
    </w:p>
    <w:p w:rsidR="00211D82" w:rsidRPr="00211D82" w:rsidRDefault="00211D82" w:rsidP="00211D82">
      <w:pPr>
        <w:spacing w:before="180" w:after="180" w:line="280" w:lineRule="atLeast"/>
        <w:jc w:val="both"/>
        <w:rPr>
          <w:rFonts w:ascii="Tahoma" w:eastAsia="Times New Roman" w:hAnsi="Tahoma" w:cs="Tahoma"/>
          <w:color w:val="000000"/>
          <w:lang w:eastAsia="ru-RU"/>
        </w:rPr>
      </w:pPr>
      <w:r w:rsidRPr="00211D82">
        <w:rPr>
          <w:rFonts w:ascii="Tahoma" w:eastAsia="Times New Roman" w:hAnsi="Tahoma" w:cs="Tahoma"/>
          <w:color w:val="000000"/>
          <w:lang w:eastAsia="ru-RU"/>
        </w:rPr>
        <w:t>Подбор игр, игрушек, дидактического материала для организации детских видов деятельности осуществляется на основе общих закономерностей развития ребенка на каждом возрастном этапе и с учетом специфики развития детей старшего дошкольного возраста.</w:t>
      </w:r>
    </w:p>
    <w:p w:rsidR="00211D82" w:rsidRPr="00211D82" w:rsidRDefault="00211D82" w:rsidP="00211D82">
      <w:pPr>
        <w:spacing w:before="180" w:after="180" w:line="280" w:lineRule="atLeast"/>
        <w:jc w:val="both"/>
        <w:rPr>
          <w:rFonts w:ascii="Tahoma" w:eastAsia="Times New Roman" w:hAnsi="Tahoma" w:cs="Tahoma"/>
          <w:color w:val="000000"/>
          <w:lang w:eastAsia="ru-RU"/>
        </w:rPr>
      </w:pPr>
      <w:r w:rsidRPr="00211D82">
        <w:rPr>
          <w:rFonts w:ascii="Tahoma" w:eastAsia="Times New Roman" w:hAnsi="Tahoma" w:cs="Tahoma"/>
          <w:color w:val="000000"/>
          <w:lang w:eastAsia="ru-RU"/>
        </w:rPr>
        <w:t>Все оборудование группы подобрано в соответствии с санитарно-эпидемиологическим правилам и нормативам; отвечает гигиеническим, педагогическим и эстетическим требованиям. Подбор оборудования осуществляется исходя из того, что при реализации основной общеобразовательной программы основной формой работы с детьми и ведущей деятельностью является игра.</w:t>
      </w:r>
    </w:p>
    <w:p w:rsidR="00211D82" w:rsidRPr="00211D82" w:rsidRDefault="00211D82" w:rsidP="00211D82">
      <w:pPr>
        <w:spacing w:before="180" w:after="180" w:line="280" w:lineRule="atLeast"/>
        <w:jc w:val="both"/>
        <w:rPr>
          <w:rFonts w:ascii="Tahoma" w:eastAsia="Times New Roman" w:hAnsi="Tahoma" w:cs="Tahoma"/>
          <w:color w:val="000000"/>
          <w:lang w:eastAsia="ru-RU"/>
        </w:rPr>
      </w:pPr>
      <w:r w:rsidRPr="00211D82">
        <w:rPr>
          <w:rFonts w:ascii="Tahoma" w:eastAsia="Times New Roman" w:hAnsi="Tahoma" w:cs="Tahoma"/>
          <w:color w:val="000000"/>
          <w:lang w:eastAsia="ru-RU"/>
        </w:rPr>
        <w:t>Уголок продуктивной деятельности представлен оборудованием для изобразительной деятельности и конструирования и набором общего назначения: набор для рисования, лепки, аппликации, оборудование для конструирования включает строительный материал, детали конструкторов разных видов, бумагу разных цветов и фактуры, а также природные и бросовые материалы.</w:t>
      </w:r>
    </w:p>
    <w:p w:rsidR="00211D82" w:rsidRPr="00211D82" w:rsidRDefault="00211D82" w:rsidP="00211D82">
      <w:pPr>
        <w:spacing w:before="180" w:after="180" w:line="280" w:lineRule="atLeast"/>
        <w:jc w:val="both"/>
        <w:rPr>
          <w:rFonts w:ascii="Tahoma" w:eastAsia="Times New Roman" w:hAnsi="Tahoma" w:cs="Tahoma"/>
          <w:color w:val="000000"/>
          <w:lang w:eastAsia="ru-RU"/>
        </w:rPr>
      </w:pPr>
      <w:r w:rsidRPr="00211D82">
        <w:rPr>
          <w:rFonts w:ascii="Tahoma" w:eastAsia="Times New Roman" w:hAnsi="Tahoma" w:cs="Tahoma"/>
          <w:color w:val="000000"/>
          <w:lang w:eastAsia="ru-RU"/>
        </w:rPr>
        <w:t>Оборудование для познавательно-исследовательской деятельности включает объекты для исследования, образно-символический материал, специальные наглядные пособия, репрезентирующие детям мир вещей и событий.</w:t>
      </w:r>
    </w:p>
    <w:p w:rsidR="00211D82" w:rsidRPr="00211D82" w:rsidRDefault="00211D82" w:rsidP="00211D82">
      <w:pPr>
        <w:spacing w:before="180" w:after="180" w:line="280" w:lineRule="atLeast"/>
        <w:jc w:val="both"/>
        <w:rPr>
          <w:rFonts w:ascii="Tahoma" w:eastAsia="Times New Roman" w:hAnsi="Tahoma" w:cs="Tahoma"/>
          <w:color w:val="000000"/>
          <w:lang w:eastAsia="ru-RU"/>
        </w:rPr>
      </w:pPr>
      <w:r w:rsidRPr="00211D82">
        <w:rPr>
          <w:rFonts w:ascii="Tahoma" w:eastAsia="Times New Roman" w:hAnsi="Tahoma" w:cs="Tahoma"/>
          <w:color w:val="000000"/>
          <w:lang w:eastAsia="ru-RU"/>
        </w:rPr>
        <w:t>Материалы и оборудование для двигательной активности включает оборудование для ходьбы, бега, равновесия, прыжков, для катания, бросания, ловли, для ползания, лазания.</w:t>
      </w:r>
    </w:p>
    <w:p w:rsidR="00211D82" w:rsidRPr="00211D82" w:rsidRDefault="00211D82" w:rsidP="00211D82">
      <w:pPr>
        <w:spacing w:before="180" w:after="180" w:line="280" w:lineRule="atLeast"/>
        <w:jc w:val="both"/>
        <w:rPr>
          <w:rFonts w:ascii="Tahoma" w:eastAsia="Times New Roman" w:hAnsi="Tahoma" w:cs="Tahoma"/>
          <w:color w:val="000000"/>
          <w:lang w:eastAsia="ru-RU"/>
        </w:rPr>
      </w:pPr>
      <w:r w:rsidRPr="00211D82">
        <w:rPr>
          <w:rFonts w:ascii="Tahoma" w:eastAsia="Times New Roman" w:hAnsi="Tahoma" w:cs="Tahoma"/>
          <w:color w:val="000000"/>
          <w:lang w:eastAsia="ru-RU"/>
        </w:rPr>
        <w:t xml:space="preserve">Наиболее ценными являются игрушки, они соответствуют техническому регламенту о безопасности продукции, предназначенные для детей. Они ценны, игрушки обладают </w:t>
      </w:r>
      <w:proofErr w:type="spellStart"/>
      <w:r w:rsidRPr="00211D82">
        <w:rPr>
          <w:rFonts w:ascii="Tahoma" w:eastAsia="Times New Roman" w:hAnsi="Tahoma" w:cs="Tahoma"/>
          <w:color w:val="000000"/>
          <w:lang w:eastAsia="ru-RU"/>
        </w:rPr>
        <w:t>полифункциональностью</w:t>
      </w:r>
      <w:proofErr w:type="spellEnd"/>
      <w:r w:rsidRPr="00211D82">
        <w:rPr>
          <w:rFonts w:ascii="Tahoma" w:eastAsia="Times New Roman" w:hAnsi="Tahoma" w:cs="Tahoma"/>
          <w:color w:val="000000"/>
          <w:lang w:eastAsia="ru-RU"/>
        </w:rPr>
        <w:t>, то есть они используются в соответствии с замыслом ребенка, сюжетом игры в разных функциях, способствуя развитию творчества, воображению, знаковой символической функцией мышления. Игрушки используются группой воспитанников, а также взрослого и ребенка, строятся коллективные постройки, совместные игры. Все игрушки в группе обладают дидактическими свойствами. Они несут в себе способы обучения ребенка: конструирования, ознакомление с цветом и формой, содержит механизм программированного контроля (электронные игрушки). Некоторые игрушки принадлежат к изделиям художественных промыслов. Эти игрушки являются средством художественно-эстетического развития ребенка, приобщая его к миру искусства и знакомству с народным художественным творчеством.</w:t>
      </w:r>
    </w:p>
    <w:p w:rsidR="00211D82" w:rsidRPr="00211D82" w:rsidRDefault="00211D82" w:rsidP="00211D82">
      <w:pPr>
        <w:spacing w:before="180" w:after="180" w:line="280" w:lineRule="atLeast"/>
        <w:jc w:val="both"/>
        <w:rPr>
          <w:rFonts w:ascii="Tahoma" w:eastAsia="Times New Roman" w:hAnsi="Tahoma" w:cs="Tahoma"/>
          <w:color w:val="000000"/>
          <w:lang w:eastAsia="ru-RU"/>
        </w:rPr>
      </w:pPr>
      <w:r w:rsidRPr="00211D82">
        <w:rPr>
          <w:rFonts w:ascii="Tahoma" w:eastAsia="Times New Roman" w:hAnsi="Tahoma" w:cs="Tahoma"/>
          <w:color w:val="000000"/>
          <w:lang w:eastAsia="ru-RU"/>
        </w:rPr>
        <w:t>Как же расположена предметно-развивающая среда в группе старшего возраста?</w:t>
      </w:r>
    </w:p>
    <w:p w:rsidR="00211D82" w:rsidRPr="00211D82" w:rsidRDefault="00211D82" w:rsidP="00211D82">
      <w:pPr>
        <w:spacing w:after="0" w:line="280" w:lineRule="atLeast"/>
        <w:jc w:val="center"/>
        <w:rPr>
          <w:rFonts w:ascii="Tahoma" w:eastAsia="Times New Roman" w:hAnsi="Tahoma" w:cs="Tahoma"/>
          <w:color w:val="000000"/>
          <w:lang w:eastAsia="ru-RU"/>
        </w:rPr>
      </w:pPr>
      <w:r w:rsidRPr="00211D82">
        <w:rPr>
          <w:rFonts w:ascii="Tahoma" w:eastAsia="Times New Roman" w:hAnsi="Tahoma" w:cs="Tahoma"/>
          <w:noProof/>
          <w:color w:val="C54752"/>
          <w:lang w:eastAsia="ru-RU"/>
        </w:rPr>
        <w:lastRenderedPageBreak/>
        <w:drawing>
          <wp:inline distT="0" distB="0" distL="0" distR="0">
            <wp:extent cx="5086350" cy="5924550"/>
            <wp:effectExtent l="0" t="0" r="0" b="0"/>
            <wp:docPr id="14" name="Рисунок 14" descr="предметно-развивающая среда старшей группы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редметно-развивающая среда старшей группы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350" cy="592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1D82" w:rsidRPr="00211D82" w:rsidRDefault="00211D82" w:rsidP="00211D82">
      <w:pPr>
        <w:spacing w:after="0" w:line="280" w:lineRule="atLeast"/>
        <w:jc w:val="both"/>
        <w:rPr>
          <w:rFonts w:ascii="Tahoma" w:eastAsia="Times New Roman" w:hAnsi="Tahoma" w:cs="Tahoma"/>
          <w:color w:val="000000"/>
          <w:lang w:eastAsia="ru-RU"/>
        </w:rPr>
      </w:pPr>
      <w:r w:rsidRPr="00211D82">
        <w:rPr>
          <w:rFonts w:ascii="Tahoma" w:eastAsia="Times New Roman" w:hAnsi="Tahoma" w:cs="Tahoma"/>
          <w:color w:val="000000"/>
          <w:u w:val="single"/>
          <w:lang w:eastAsia="ru-RU"/>
        </w:rPr>
        <w:t>Физкультурно-оздоровительное направление:</w:t>
      </w:r>
    </w:p>
    <w:p w:rsidR="00211D82" w:rsidRPr="00211D82" w:rsidRDefault="00211D82" w:rsidP="00211D82">
      <w:pPr>
        <w:spacing w:before="180" w:after="180" w:line="280" w:lineRule="atLeast"/>
        <w:jc w:val="both"/>
        <w:rPr>
          <w:rFonts w:ascii="Tahoma" w:eastAsia="Times New Roman" w:hAnsi="Tahoma" w:cs="Tahoma"/>
          <w:color w:val="000000"/>
          <w:lang w:eastAsia="ru-RU"/>
        </w:rPr>
      </w:pPr>
      <w:r w:rsidRPr="00211D82">
        <w:rPr>
          <w:rFonts w:ascii="Tahoma" w:eastAsia="Times New Roman" w:hAnsi="Tahoma" w:cs="Tahoma"/>
          <w:color w:val="000000"/>
          <w:lang w:eastAsia="ru-RU"/>
        </w:rPr>
        <w:t>- уголок физкультуры;</w:t>
      </w:r>
    </w:p>
    <w:p w:rsidR="00211D82" w:rsidRPr="00211D82" w:rsidRDefault="00211D82" w:rsidP="00211D82">
      <w:pPr>
        <w:spacing w:before="180" w:after="180" w:line="280" w:lineRule="atLeast"/>
        <w:jc w:val="both"/>
        <w:rPr>
          <w:rFonts w:ascii="Tahoma" w:eastAsia="Times New Roman" w:hAnsi="Tahoma" w:cs="Tahoma"/>
          <w:color w:val="000000"/>
          <w:lang w:eastAsia="ru-RU"/>
        </w:rPr>
      </w:pPr>
      <w:r w:rsidRPr="00211D82">
        <w:rPr>
          <w:rFonts w:ascii="Tahoma" w:eastAsia="Times New Roman" w:hAnsi="Tahoma" w:cs="Tahoma"/>
          <w:color w:val="000000"/>
          <w:lang w:eastAsia="ru-RU"/>
        </w:rPr>
        <w:t>- уголок здоровья;</w:t>
      </w:r>
    </w:p>
    <w:p w:rsidR="00211D82" w:rsidRPr="00211D82" w:rsidRDefault="00211D82" w:rsidP="00211D82">
      <w:pPr>
        <w:spacing w:before="180" w:after="180" w:line="280" w:lineRule="atLeast"/>
        <w:jc w:val="both"/>
        <w:rPr>
          <w:rFonts w:ascii="Tahoma" w:eastAsia="Times New Roman" w:hAnsi="Tahoma" w:cs="Tahoma"/>
          <w:color w:val="000000"/>
          <w:lang w:eastAsia="ru-RU"/>
        </w:rPr>
      </w:pPr>
      <w:r w:rsidRPr="00211D82">
        <w:rPr>
          <w:rFonts w:ascii="Tahoma" w:eastAsia="Times New Roman" w:hAnsi="Tahoma" w:cs="Tahoma"/>
          <w:color w:val="000000"/>
          <w:lang w:eastAsia="ru-RU"/>
        </w:rPr>
        <w:t>- уголок ПДД.</w:t>
      </w:r>
    </w:p>
    <w:p w:rsidR="00211D82" w:rsidRDefault="00211D82" w:rsidP="00211D82">
      <w:pPr>
        <w:spacing w:after="0" w:line="280" w:lineRule="atLeast"/>
        <w:jc w:val="center"/>
        <w:rPr>
          <w:rFonts w:ascii="Tahoma" w:eastAsia="Times New Roman" w:hAnsi="Tahoma" w:cs="Tahoma"/>
          <w:color w:val="000000"/>
          <w:u w:val="single"/>
          <w:lang w:eastAsia="ru-RU"/>
        </w:rPr>
      </w:pPr>
      <w:r w:rsidRPr="00211D82">
        <w:rPr>
          <w:rFonts w:ascii="Tahoma" w:eastAsia="Times New Roman" w:hAnsi="Tahoma" w:cs="Tahoma"/>
          <w:noProof/>
          <w:color w:val="C54752"/>
          <w:lang w:eastAsia="ru-RU"/>
        </w:rPr>
        <w:drawing>
          <wp:inline distT="0" distB="0" distL="0" distR="0">
            <wp:extent cx="2000250" cy="1419225"/>
            <wp:effectExtent l="0" t="0" r="0" b="9525"/>
            <wp:docPr id="13" name="Рисунок 13" descr="предметно-развивающая среда1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редметно-развивающая среда1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1D82" w:rsidRPr="00211D82" w:rsidRDefault="00211D82" w:rsidP="00211D82">
      <w:pPr>
        <w:spacing w:after="0" w:line="280" w:lineRule="atLeast"/>
        <w:jc w:val="both"/>
        <w:rPr>
          <w:rFonts w:ascii="Tahoma" w:eastAsia="Times New Roman" w:hAnsi="Tahoma" w:cs="Tahoma"/>
          <w:color w:val="000000"/>
          <w:lang w:eastAsia="ru-RU"/>
        </w:rPr>
      </w:pPr>
      <w:r w:rsidRPr="00211D82">
        <w:rPr>
          <w:rFonts w:ascii="Tahoma" w:eastAsia="Times New Roman" w:hAnsi="Tahoma" w:cs="Tahoma"/>
          <w:color w:val="000000"/>
          <w:u w:val="single"/>
          <w:lang w:eastAsia="ru-RU"/>
        </w:rPr>
        <w:t>Познавательно-речевое направление:</w:t>
      </w:r>
    </w:p>
    <w:p w:rsidR="00211D82" w:rsidRPr="00211D82" w:rsidRDefault="00211D82" w:rsidP="00211D82">
      <w:pPr>
        <w:spacing w:before="180" w:after="180" w:line="280" w:lineRule="atLeast"/>
        <w:jc w:val="both"/>
        <w:rPr>
          <w:rFonts w:ascii="Tahoma" w:eastAsia="Times New Roman" w:hAnsi="Tahoma" w:cs="Tahoma"/>
          <w:color w:val="000000"/>
          <w:lang w:eastAsia="ru-RU"/>
        </w:rPr>
      </w:pPr>
      <w:r w:rsidRPr="00211D82">
        <w:rPr>
          <w:rFonts w:ascii="Tahoma" w:eastAsia="Times New Roman" w:hAnsi="Tahoma" w:cs="Tahoma"/>
          <w:color w:val="000000"/>
          <w:lang w:eastAsia="ru-RU"/>
        </w:rPr>
        <w:t>-природный уголок;</w:t>
      </w:r>
    </w:p>
    <w:p w:rsidR="00211D82" w:rsidRPr="00211D82" w:rsidRDefault="00211D82" w:rsidP="00211D82">
      <w:pPr>
        <w:spacing w:before="180" w:after="180" w:line="280" w:lineRule="atLeast"/>
        <w:jc w:val="both"/>
        <w:rPr>
          <w:rFonts w:ascii="Tahoma" w:eastAsia="Times New Roman" w:hAnsi="Tahoma" w:cs="Tahoma"/>
          <w:color w:val="000000"/>
          <w:lang w:eastAsia="ru-RU"/>
        </w:rPr>
      </w:pPr>
      <w:r w:rsidRPr="00211D82">
        <w:rPr>
          <w:rFonts w:ascii="Tahoma" w:eastAsia="Times New Roman" w:hAnsi="Tahoma" w:cs="Tahoma"/>
          <w:color w:val="000000"/>
          <w:lang w:eastAsia="ru-RU"/>
        </w:rPr>
        <w:lastRenderedPageBreak/>
        <w:t>-уголок исследовательской деятельности;</w:t>
      </w:r>
    </w:p>
    <w:p w:rsidR="00211D82" w:rsidRPr="00211D82" w:rsidRDefault="00211D82" w:rsidP="00211D82">
      <w:pPr>
        <w:spacing w:before="180" w:after="180" w:line="280" w:lineRule="atLeast"/>
        <w:jc w:val="both"/>
        <w:rPr>
          <w:rFonts w:ascii="Tahoma" w:eastAsia="Times New Roman" w:hAnsi="Tahoma" w:cs="Tahoma"/>
          <w:color w:val="000000"/>
          <w:lang w:eastAsia="ru-RU"/>
        </w:rPr>
      </w:pPr>
      <w:r w:rsidRPr="00211D82">
        <w:rPr>
          <w:rFonts w:ascii="Tahoma" w:eastAsia="Times New Roman" w:hAnsi="Tahoma" w:cs="Tahoma"/>
          <w:color w:val="000000"/>
          <w:lang w:eastAsia="ru-RU"/>
        </w:rPr>
        <w:t>-библиотека;</w:t>
      </w:r>
    </w:p>
    <w:p w:rsidR="00211D82" w:rsidRPr="00211D82" w:rsidRDefault="00211D82" w:rsidP="00211D82">
      <w:pPr>
        <w:spacing w:before="180" w:after="180" w:line="280" w:lineRule="atLeast"/>
        <w:jc w:val="both"/>
        <w:rPr>
          <w:rFonts w:ascii="Tahoma" w:eastAsia="Times New Roman" w:hAnsi="Tahoma" w:cs="Tahoma"/>
          <w:color w:val="000000"/>
          <w:lang w:eastAsia="ru-RU"/>
        </w:rPr>
      </w:pPr>
      <w:r w:rsidRPr="00211D82">
        <w:rPr>
          <w:rFonts w:ascii="Tahoma" w:eastAsia="Times New Roman" w:hAnsi="Tahoma" w:cs="Tahoma"/>
          <w:color w:val="000000"/>
          <w:lang w:eastAsia="ru-RU"/>
        </w:rPr>
        <w:t>- уголок игр по развитию речи и познавательному развитию;</w:t>
      </w:r>
    </w:p>
    <w:p w:rsidR="00211D82" w:rsidRPr="00211D82" w:rsidRDefault="00211D82" w:rsidP="00211D82">
      <w:pPr>
        <w:spacing w:before="180" w:after="180" w:line="280" w:lineRule="atLeast"/>
        <w:jc w:val="both"/>
        <w:rPr>
          <w:rFonts w:ascii="Tahoma" w:eastAsia="Times New Roman" w:hAnsi="Tahoma" w:cs="Tahoma"/>
          <w:color w:val="000000"/>
          <w:lang w:eastAsia="ru-RU"/>
        </w:rPr>
      </w:pPr>
      <w:r w:rsidRPr="00211D82">
        <w:rPr>
          <w:rFonts w:ascii="Tahoma" w:eastAsia="Times New Roman" w:hAnsi="Tahoma" w:cs="Tahoma"/>
          <w:color w:val="000000"/>
          <w:lang w:eastAsia="ru-RU"/>
        </w:rPr>
        <w:t>-патриотический уголок об Оренбуржье.</w:t>
      </w:r>
    </w:p>
    <w:p w:rsidR="00211D82" w:rsidRPr="00211D82" w:rsidRDefault="00211D82" w:rsidP="00211D82">
      <w:pPr>
        <w:spacing w:after="0" w:line="280" w:lineRule="atLeast"/>
        <w:jc w:val="both"/>
        <w:rPr>
          <w:rFonts w:ascii="Tahoma" w:eastAsia="Times New Roman" w:hAnsi="Tahoma" w:cs="Tahoma"/>
          <w:color w:val="000000"/>
          <w:lang w:eastAsia="ru-RU"/>
        </w:rPr>
      </w:pPr>
      <w:r w:rsidRPr="00211D82">
        <w:rPr>
          <w:rFonts w:ascii="Tahoma" w:eastAsia="Times New Roman" w:hAnsi="Tahoma" w:cs="Tahoma"/>
          <w:color w:val="000000"/>
          <w:u w:val="single"/>
          <w:lang w:eastAsia="ru-RU"/>
        </w:rPr>
        <w:t>Художественно-эстетическое направление:</w:t>
      </w:r>
    </w:p>
    <w:p w:rsidR="00211D82" w:rsidRPr="00211D82" w:rsidRDefault="00211D82" w:rsidP="00211D82">
      <w:pPr>
        <w:spacing w:before="180" w:after="180" w:line="280" w:lineRule="atLeast"/>
        <w:jc w:val="both"/>
        <w:rPr>
          <w:rFonts w:ascii="Tahoma" w:eastAsia="Times New Roman" w:hAnsi="Tahoma" w:cs="Tahoma"/>
          <w:color w:val="000000"/>
          <w:lang w:eastAsia="ru-RU"/>
        </w:rPr>
      </w:pPr>
      <w:r w:rsidRPr="00211D82">
        <w:rPr>
          <w:rFonts w:ascii="Tahoma" w:eastAsia="Times New Roman" w:hAnsi="Tahoma" w:cs="Tahoma"/>
          <w:color w:val="000000"/>
          <w:lang w:eastAsia="ru-RU"/>
        </w:rPr>
        <w:t>-музыкальный уголок;</w:t>
      </w:r>
    </w:p>
    <w:p w:rsidR="00211D82" w:rsidRPr="00211D82" w:rsidRDefault="00211D82" w:rsidP="00211D82">
      <w:pPr>
        <w:spacing w:before="180" w:after="180" w:line="280" w:lineRule="atLeast"/>
        <w:jc w:val="both"/>
        <w:rPr>
          <w:rFonts w:ascii="Tahoma" w:eastAsia="Times New Roman" w:hAnsi="Tahoma" w:cs="Tahoma"/>
          <w:color w:val="000000"/>
          <w:lang w:eastAsia="ru-RU"/>
        </w:rPr>
      </w:pPr>
      <w:r w:rsidRPr="00211D82">
        <w:rPr>
          <w:rFonts w:ascii="Tahoma" w:eastAsia="Times New Roman" w:hAnsi="Tahoma" w:cs="Tahoma"/>
          <w:color w:val="000000"/>
          <w:lang w:eastAsia="ru-RU"/>
        </w:rPr>
        <w:t>-театр «Пьеро»;</w:t>
      </w:r>
    </w:p>
    <w:p w:rsidR="00211D82" w:rsidRPr="00211D82" w:rsidRDefault="00211D82" w:rsidP="00211D82">
      <w:pPr>
        <w:spacing w:before="180" w:after="180" w:line="280" w:lineRule="atLeast"/>
        <w:jc w:val="both"/>
        <w:rPr>
          <w:rFonts w:ascii="Tahoma" w:eastAsia="Times New Roman" w:hAnsi="Tahoma" w:cs="Tahoma"/>
          <w:color w:val="000000"/>
          <w:lang w:eastAsia="ru-RU"/>
        </w:rPr>
      </w:pPr>
      <w:r w:rsidRPr="00211D82">
        <w:rPr>
          <w:rFonts w:ascii="Tahoma" w:eastAsia="Times New Roman" w:hAnsi="Tahoma" w:cs="Tahoma"/>
          <w:color w:val="000000"/>
          <w:lang w:eastAsia="ru-RU"/>
        </w:rPr>
        <w:t>-уголок ИЗО.</w:t>
      </w:r>
    </w:p>
    <w:p w:rsidR="00211D82" w:rsidRDefault="00211D82" w:rsidP="00211D82">
      <w:pPr>
        <w:spacing w:after="0" w:line="280" w:lineRule="atLeast"/>
        <w:jc w:val="center"/>
        <w:rPr>
          <w:rFonts w:ascii="Tahoma" w:eastAsia="Times New Roman" w:hAnsi="Tahoma" w:cs="Tahoma"/>
          <w:color w:val="000000"/>
          <w:u w:val="single"/>
          <w:lang w:eastAsia="ru-RU"/>
        </w:rPr>
      </w:pPr>
      <w:r w:rsidRPr="00211D82">
        <w:rPr>
          <w:rFonts w:ascii="Tahoma" w:eastAsia="Times New Roman" w:hAnsi="Tahoma" w:cs="Tahoma"/>
          <w:noProof/>
          <w:color w:val="C54752"/>
          <w:lang w:eastAsia="ru-RU"/>
        </w:rPr>
        <w:drawing>
          <wp:inline distT="0" distB="0" distL="0" distR="0">
            <wp:extent cx="2000250" cy="1504950"/>
            <wp:effectExtent l="0" t="0" r="0" b="0"/>
            <wp:docPr id="12" name="Рисунок 12" descr="предметно-развивающая среда4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предметно-развивающая среда4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1D82" w:rsidRPr="00211D82" w:rsidRDefault="00211D82" w:rsidP="00211D82">
      <w:pPr>
        <w:spacing w:after="0" w:line="280" w:lineRule="atLeast"/>
        <w:jc w:val="both"/>
        <w:rPr>
          <w:rFonts w:ascii="Tahoma" w:eastAsia="Times New Roman" w:hAnsi="Tahoma" w:cs="Tahoma"/>
          <w:color w:val="000000"/>
          <w:lang w:eastAsia="ru-RU"/>
        </w:rPr>
      </w:pPr>
      <w:r w:rsidRPr="00211D82">
        <w:rPr>
          <w:rFonts w:ascii="Tahoma" w:eastAsia="Times New Roman" w:hAnsi="Tahoma" w:cs="Tahoma"/>
          <w:color w:val="000000"/>
          <w:u w:val="single"/>
          <w:lang w:eastAsia="ru-RU"/>
        </w:rPr>
        <w:t>Социально-личностное направление:</w:t>
      </w:r>
    </w:p>
    <w:p w:rsidR="00211D82" w:rsidRPr="00211D82" w:rsidRDefault="00211D82" w:rsidP="00211D82">
      <w:pPr>
        <w:spacing w:before="180" w:after="180" w:line="280" w:lineRule="atLeast"/>
        <w:jc w:val="both"/>
        <w:rPr>
          <w:rFonts w:ascii="Tahoma" w:eastAsia="Times New Roman" w:hAnsi="Tahoma" w:cs="Tahoma"/>
          <w:color w:val="000000"/>
          <w:lang w:eastAsia="ru-RU"/>
        </w:rPr>
      </w:pPr>
      <w:r w:rsidRPr="00211D82">
        <w:rPr>
          <w:rFonts w:ascii="Tahoma" w:eastAsia="Times New Roman" w:hAnsi="Tahoma" w:cs="Tahoma"/>
          <w:color w:val="000000"/>
          <w:lang w:eastAsia="ru-RU"/>
        </w:rPr>
        <w:t>-гендерный уголок для девочек;</w:t>
      </w:r>
    </w:p>
    <w:p w:rsidR="00211D82" w:rsidRPr="00211D82" w:rsidRDefault="00211D82" w:rsidP="00211D82">
      <w:pPr>
        <w:spacing w:before="180" w:after="180" w:line="280" w:lineRule="atLeast"/>
        <w:jc w:val="both"/>
        <w:rPr>
          <w:rFonts w:ascii="Tahoma" w:eastAsia="Times New Roman" w:hAnsi="Tahoma" w:cs="Tahoma"/>
          <w:color w:val="000000"/>
          <w:lang w:eastAsia="ru-RU"/>
        </w:rPr>
      </w:pPr>
      <w:r w:rsidRPr="00211D82">
        <w:rPr>
          <w:rFonts w:ascii="Tahoma" w:eastAsia="Times New Roman" w:hAnsi="Tahoma" w:cs="Tahoma"/>
          <w:color w:val="000000"/>
          <w:lang w:eastAsia="ru-RU"/>
        </w:rPr>
        <w:t>-гендерный уголок для мальчиков;</w:t>
      </w:r>
    </w:p>
    <w:p w:rsidR="00211D82" w:rsidRPr="00211D82" w:rsidRDefault="00211D82" w:rsidP="00211D82">
      <w:pPr>
        <w:spacing w:before="180" w:after="180" w:line="280" w:lineRule="atLeast"/>
        <w:jc w:val="both"/>
        <w:rPr>
          <w:rFonts w:ascii="Tahoma" w:eastAsia="Times New Roman" w:hAnsi="Tahoma" w:cs="Tahoma"/>
          <w:color w:val="000000"/>
          <w:lang w:eastAsia="ru-RU"/>
        </w:rPr>
      </w:pPr>
      <w:r w:rsidRPr="00211D82">
        <w:rPr>
          <w:rFonts w:ascii="Tahoma" w:eastAsia="Times New Roman" w:hAnsi="Tahoma" w:cs="Tahoma"/>
          <w:color w:val="000000"/>
          <w:lang w:eastAsia="ru-RU"/>
        </w:rPr>
        <w:t>-больница;</w:t>
      </w:r>
    </w:p>
    <w:p w:rsidR="00211D82" w:rsidRPr="00211D82" w:rsidRDefault="00211D82" w:rsidP="00211D82">
      <w:pPr>
        <w:spacing w:before="180" w:after="180" w:line="280" w:lineRule="atLeast"/>
        <w:jc w:val="both"/>
        <w:rPr>
          <w:rFonts w:ascii="Tahoma" w:eastAsia="Times New Roman" w:hAnsi="Tahoma" w:cs="Tahoma"/>
          <w:color w:val="000000"/>
          <w:lang w:eastAsia="ru-RU"/>
        </w:rPr>
      </w:pPr>
      <w:r w:rsidRPr="00211D82">
        <w:rPr>
          <w:rFonts w:ascii="Tahoma" w:eastAsia="Times New Roman" w:hAnsi="Tahoma" w:cs="Tahoma"/>
          <w:color w:val="000000"/>
          <w:lang w:eastAsia="ru-RU"/>
        </w:rPr>
        <w:t>-аптека;</w:t>
      </w:r>
    </w:p>
    <w:p w:rsidR="00211D82" w:rsidRPr="00211D82" w:rsidRDefault="00211D82" w:rsidP="00211D82">
      <w:pPr>
        <w:spacing w:before="180" w:after="180" w:line="280" w:lineRule="atLeast"/>
        <w:jc w:val="both"/>
        <w:rPr>
          <w:rFonts w:ascii="Tahoma" w:eastAsia="Times New Roman" w:hAnsi="Tahoma" w:cs="Tahoma"/>
          <w:color w:val="000000"/>
          <w:lang w:eastAsia="ru-RU"/>
        </w:rPr>
      </w:pPr>
      <w:r w:rsidRPr="00211D82">
        <w:rPr>
          <w:rFonts w:ascii="Tahoma" w:eastAsia="Times New Roman" w:hAnsi="Tahoma" w:cs="Tahoma"/>
          <w:color w:val="000000"/>
          <w:lang w:eastAsia="ru-RU"/>
        </w:rPr>
        <w:t>-магазин;</w:t>
      </w:r>
    </w:p>
    <w:p w:rsidR="00211D82" w:rsidRPr="00211D82" w:rsidRDefault="00211D82" w:rsidP="00211D82">
      <w:pPr>
        <w:spacing w:before="180" w:after="180" w:line="280" w:lineRule="atLeast"/>
        <w:jc w:val="both"/>
        <w:rPr>
          <w:rFonts w:ascii="Tahoma" w:eastAsia="Times New Roman" w:hAnsi="Tahoma" w:cs="Tahoma"/>
          <w:color w:val="000000"/>
          <w:lang w:eastAsia="ru-RU"/>
        </w:rPr>
      </w:pPr>
      <w:r w:rsidRPr="00211D82">
        <w:rPr>
          <w:rFonts w:ascii="Tahoma" w:eastAsia="Times New Roman" w:hAnsi="Tahoma" w:cs="Tahoma"/>
          <w:color w:val="000000"/>
          <w:lang w:eastAsia="ru-RU"/>
        </w:rPr>
        <w:t>-парикмахерская.</w:t>
      </w:r>
    </w:p>
    <w:p w:rsidR="00211D82" w:rsidRPr="00211D82" w:rsidRDefault="00211D82" w:rsidP="00211D82">
      <w:pPr>
        <w:spacing w:after="0" w:line="280" w:lineRule="atLeast"/>
        <w:jc w:val="center"/>
        <w:rPr>
          <w:rFonts w:ascii="Tahoma" w:eastAsia="Times New Roman" w:hAnsi="Tahoma" w:cs="Tahoma"/>
          <w:color w:val="000000"/>
          <w:lang w:eastAsia="ru-RU"/>
        </w:rPr>
      </w:pPr>
      <w:r w:rsidRPr="00211D82">
        <w:rPr>
          <w:rFonts w:ascii="Tahoma" w:eastAsia="Times New Roman" w:hAnsi="Tahoma" w:cs="Tahoma"/>
          <w:noProof/>
          <w:color w:val="C54752"/>
          <w:lang w:eastAsia="ru-RU"/>
        </w:rPr>
        <w:drawing>
          <wp:inline distT="0" distB="0" distL="0" distR="0">
            <wp:extent cx="1714500" cy="1266825"/>
            <wp:effectExtent l="0" t="0" r="0" b="9525"/>
            <wp:docPr id="11" name="Рисунок 11" descr="предметно-развивающая среда5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предметно-развивающая среда5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11D82">
        <w:rPr>
          <w:rFonts w:ascii="Tahoma" w:eastAsia="Times New Roman" w:hAnsi="Tahoma" w:cs="Tahoma"/>
          <w:noProof/>
          <w:color w:val="C54752"/>
          <w:lang w:eastAsia="ru-RU"/>
        </w:rPr>
        <w:drawing>
          <wp:inline distT="0" distB="0" distL="0" distR="0">
            <wp:extent cx="1714500" cy="1276350"/>
            <wp:effectExtent l="0" t="0" r="0" b="0"/>
            <wp:docPr id="10" name="Рисунок 10" descr="предметно-развивающая среда3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предметно-развивающая среда3">
                      <a:hlinkClick r:id="rId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1D82" w:rsidRPr="00211D82" w:rsidRDefault="00211D82" w:rsidP="00211D82">
      <w:pPr>
        <w:spacing w:before="180" w:after="180" w:line="280" w:lineRule="atLeast"/>
        <w:jc w:val="both"/>
        <w:rPr>
          <w:rFonts w:ascii="Tahoma" w:eastAsia="Times New Roman" w:hAnsi="Tahoma" w:cs="Tahoma"/>
          <w:color w:val="000000"/>
          <w:lang w:eastAsia="ru-RU"/>
        </w:rPr>
      </w:pPr>
      <w:r w:rsidRPr="00211D82">
        <w:rPr>
          <w:rFonts w:ascii="Tahoma" w:eastAsia="Times New Roman" w:hAnsi="Tahoma" w:cs="Tahoma"/>
          <w:color w:val="000000"/>
          <w:lang w:eastAsia="ru-RU"/>
        </w:rPr>
        <w:t> </w:t>
      </w:r>
    </w:p>
    <w:p w:rsidR="00211D82" w:rsidRPr="00211D82" w:rsidRDefault="00211D82" w:rsidP="00211D82">
      <w:pPr>
        <w:spacing w:before="180" w:after="180" w:line="280" w:lineRule="atLeast"/>
        <w:jc w:val="both"/>
        <w:rPr>
          <w:rFonts w:ascii="Tahoma" w:eastAsia="Times New Roman" w:hAnsi="Tahoma" w:cs="Tahoma"/>
          <w:color w:val="000000"/>
          <w:lang w:eastAsia="ru-RU"/>
        </w:rPr>
      </w:pPr>
      <w:r w:rsidRPr="00211D82">
        <w:rPr>
          <w:rFonts w:ascii="Tahoma" w:eastAsia="Times New Roman" w:hAnsi="Tahoma" w:cs="Tahoma"/>
          <w:color w:val="000000"/>
          <w:lang w:eastAsia="ru-RU"/>
        </w:rPr>
        <w:t> </w:t>
      </w:r>
    </w:p>
    <w:p w:rsidR="00211D82" w:rsidRPr="00211D82" w:rsidRDefault="00211D82" w:rsidP="00211D82">
      <w:pPr>
        <w:spacing w:before="180" w:after="180" w:line="280" w:lineRule="atLeast"/>
        <w:jc w:val="both"/>
        <w:rPr>
          <w:rFonts w:ascii="Tahoma" w:eastAsia="Times New Roman" w:hAnsi="Tahoma" w:cs="Tahoma"/>
          <w:color w:val="000000"/>
          <w:lang w:eastAsia="ru-RU"/>
        </w:rPr>
      </w:pPr>
      <w:r w:rsidRPr="00211D82">
        <w:rPr>
          <w:rFonts w:ascii="Tahoma" w:eastAsia="Times New Roman" w:hAnsi="Tahoma" w:cs="Tahoma"/>
          <w:color w:val="000000"/>
          <w:lang w:eastAsia="ru-RU"/>
        </w:rPr>
        <w:t> </w:t>
      </w:r>
    </w:p>
    <w:p w:rsidR="00211D82" w:rsidRPr="00211D82" w:rsidRDefault="00211D82" w:rsidP="00211D82">
      <w:pPr>
        <w:spacing w:before="180" w:after="180" w:line="280" w:lineRule="atLeast"/>
        <w:jc w:val="both"/>
        <w:rPr>
          <w:rFonts w:ascii="Tahoma" w:eastAsia="Times New Roman" w:hAnsi="Tahoma" w:cs="Tahoma"/>
          <w:color w:val="000000"/>
          <w:lang w:eastAsia="ru-RU"/>
        </w:rPr>
      </w:pPr>
      <w:r w:rsidRPr="00211D82">
        <w:rPr>
          <w:rFonts w:ascii="Tahoma" w:eastAsia="Times New Roman" w:hAnsi="Tahoma" w:cs="Tahoma"/>
          <w:color w:val="000000"/>
          <w:lang w:eastAsia="ru-RU"/>
        </w:rPr>
        <w:t> </w:t>
      </w:r>
    </w:p>
    <w:p w:rsidR="00211D82" w:rsidRPr="00211D82" w:rsidRDefault="00211D82" w:rsidP="00211D82">
      <w:pPr>
        <w:spacing w:before="180" w:after="180" w:line="280" w:lineRule="atLeast"/>
        <w:jc w:val="both"/>
        <w:rPr>
          <w:rFonts w:ascii="Tahoma" w:eastAsia="Times New Roman" w:hAnsi="Tahoma" w:cs="Tahoma"/>
          <w:color w:val="000000"/>
          <w:lang w:eastAsia="ru-RU"/>
        </w:rPr>
      </w:pPr>
      <w:r w:rsidRPr="00211D82">
        <w:rPr>
          <w:rFonts w:ascii="Tahoma" w:eastAsia="Times New Roman" w:hAnsi="Tahoma" w:cs="Tahoma"/>
          <w:color w:val="000000"/>
          <w:lang w:eastAsia="ru-RU"/>
        </w:rPr>
        <w:t> </w:t>
      </w:r>
    </w:p>
    <w:p w:rsidR="00211D82" w:rsidRPr="00211D82" w:rsidRDefault="00211D82" w:rsidP="00211D82">
      <w:pPr>
        <w:spacing w:before="180" w:after="180" w:line="280" w:lineRule="atLeast"/>
        <w:jc w:val="both"/>
        <w:rPr>
          <w:rFonts w:ascii="Tahoma" w:eastAsia="Times New Roman" w:hAnsi="Tahoma" w:cs="Tahoma"/>
          <w:color w:val="000000"/>
          <w:lang w:eastAsia="ru-RU"/>
        </w:rPr>
      </w:pPr>
    </w:p>
    <w:p w:rsidR="005F71D1" w:rsidRPr="00211D82" w:rsidRDefault="005F71D1" w:rsidP="00211D82">
      <w:pPr>
        <w:rPr>
          <w:lang w:val="en-US"/>
        </w:rPr>
      </w:pPr>
      <w:bookmarkStart w:id="0" w:name="_GoBack"/>
      <w:bookmarkEnd w:id="0"/>
    </w:p>
    <w:sectPr w:rsidR="005F71D1" w:rsidRPr="00211D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AB431EB"/>
    <w:multiLevelType w:val="multilevel"/>
    <w:tmpl w:val="858CD9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5288"/>
    <w:rsid w:val="000B5288"/>
    <w:rsid w:val="00211D82"/>
    <w:rsid w:val="005F7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555CD5-88F2-44A5-950C-BE98363F2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11D8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211D8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11D8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11D8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211D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11D82"/>
    <w:rPr>
      <w:color w:val="0000FF"/>
      <w:u w:val="single"/>
    </w:rPr>
  </w:style>
  <w:style w:type="character" w:styleId="a5">
    <w:name w:val="Strong"/>
    <w:basedOn w:val="a0"/>
    <w:uiPriority w:val="22"/>
    <w:qFormat/>
    <w:rsid w:val="00211D82"/>
    <w:rPr>
      <w:b/>
      <w:bCs/>
    </w:rPr>
  </w:style>
  <w:style w:type="character" w:customStyle="1" w:styleId="apple-converted-space">
    <w:name w:val="apple-converted-space"/>
    <w:basedOn w:val="a0"/>
    <w:rsid w:val="00211D82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211D82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211D82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subscribe-to-comments">
    <w:name w:val="subscribe-to-comments"/>
    <w:basedOn w:val="a"/>
    <w:rsid w:val="00211D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211D82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211D82"/>
    <w:rPr>
      <w:rFonts w:ascii="Arial" w:eastAsia="Times New Roman" w:hAnsi="Arial" w:cs="Arial"/>
      <w:vanish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111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448424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475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290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827890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5213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837150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1692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2280809">
          <w:marLeft w:val="0"/>
          <w:marRight w:val="0"/>
          <w:marTop w:val="4500"/>
          <w:marBottom w:val="0"/>
          <w:divBdr>
            <w:top w:val="single" w:sz="18" w:space="0" w:color="EAEAEA"/>
            <w:left w:val="single" w:sz="6" w:space="0" w:color="EAEAEA"/>
            <w:bottom w:val="single" w:sz="6" w:space="0" w:color="EAEAEA"/>
            <w:right w:val="single" w:sz="6" w:space="0" w:color="EAEAEA"/>
          </w:divBdr>
          <w:divsChild>
            <w:div w:id="939414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018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541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3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923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380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l-mikheeva.ru/napravl/fizo/profilaktika-upotrebleniya-psihoaktivnyih-veshhestv-v-detskom-sadu-rabota-s-detmi" TargetMode="External"/><Relationship Id="rId13" Type="http://schemas.openxmlformats.org/officeDocument/2006/relationships/hyperlink" Target="http://el-mikheeva.ru/wp-content/uploads/2013/08/predmetno-razvivayushhaya-sreda1.jpg" TargetMode="External"/><Relationship Id="rId18" Type="http://schemas.openxmlformats.org/officeDocument/2006/relationships/image" Target="media/image5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://el-mikheeva.ru/" TargetMode="External"/><Relationship Id="rId12" Type="http://schemas.openxmlformats.org/officeDocument/2006/relationships/image" Target="media/image2.jpeg"/><Relationship Id="rId17" Type="http://schemas.openxmlformats.org/officeDocument/2006/relationships/hyperlink" Target="http://el-mikheeva.ru/wp-content/uploads/2013/08/predmetno-razvivayushhaya-sreda5.jpg" TargetMode="External"/><Relationship Id="rId2" Type="http://schemas.openxmlformats.org/officeDocument/2006/relationships/styles" Target="styles.xml"/><Relationship Id="rId16" Type="http://schemas.openxmlformats.org/officeDocument/2006/relationships/image" Target="media/image4.jpeg"/><Relationship Id="rId20" Type="http://schemas.openxmlformats.org/officeDocument/2006/relationships/image" Target="media/image6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el-mikheeva.ru/wp-content/uploads/2013/08/predmetno-razvivayushhaya-sreda-starshey-gruppyi.jpg" TargetMode="External"/><Relationship Id="rId5" Type="http://schemas.openxmlformats.org/officeDocument/2006/relationships/hyperlink" Target="http://el-mikheeva.ru/wp-content/uploads/2013/08/predmetno-razvivayushhaya-sreda2.jpg" TargetMode="External"/><Relationship Id="rId15" Type="http://schemas.openxmlformats.org/officeDocument/2006/relationships/hyperlink" Target="http://el-mikheeva.ru/wp-content/uploads/2013/08/predmetno-razvivayushhaya-sreda4.jpg" TargetMode="External"/><Relationship Id="rId10" Type="http://schemas.openxmlformats.org/officeDocument/2006/relationships/hyperlink" Target="http://el-mikheeva.ru/sovremennoe-doshkolnoe-obrazovanie/matematika-dlya-doshkolnikov" TargetMode="External"/><Relationship Id="rId19" Type="http://schemas.openxmlformats.org/officeDocument/2006/relationships/hyperlink" Target="http://el-mikheeva.ru/wp-content/uploads/2013/08/predmetno-razvivayushhaya-sreda3.jp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el-mikheeva.ru/" TargetMode="External"/><Relationship Id="rId14" Type="http://schemas.openxmlformats.org/officeDocument/2006/relationships/image" Target="media/image3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945</Words>
  <Characters>5389</Characters>
  <Application>Microsoft Office Word</Application>
  <DocSecurity>0</DocSecurity>
  <Lines>44</Lines>
  <Paragraphs>12</Paragraphs>
  <ScaleCrop>false</ScaleCrop>
  <Company/>
  <LinksUpToDate>false</LinksUpToDate>
  <CharactersWithSpaces>6322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Мишарин</dc:creator>
  <cp:keywords/>
  <dc:description/>
  <cp:lastModifiedBy>Алексей Мишарин</cp:lastModifiedBy>
  <cp:revision>2</cp:revision>
  <dcterms:created xsi:type="dcterms:W3CDTF">2015-03-26T17:06:00Z</dcterms:created>
  <dcterms:modified xsi:type="dcterms:W3CDTF">2015-03-26T17:09:00Z</dcterms:modified>
</cp:coreProperties>
</file>